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03" w:rsidRDefault="00801E1D">
      <w:pPr>
        <w:spacing w:after="0" w:line="259" w:lineRule="auto"/>
        <w:ind w:left="12" w:firstLine="0"/>
        <w:jc w:val="left"/>
      </w:pPr>
      <w:bookmarkStart w:id="0" w:name="_GoBack"/>
      <w:bookmarkEnd w:id="0"/>
      <w:r>
        <w:rPr>
          <w:sz w:val="16"/>
        </w:rPr>
        <w:t xml:space="preserve"> </w:t>
      </w:r>
    </w:p>
    <w:p w:rsidR="00365803" w:rsidRDefault="00801E1D">
      <w:pPr>
        <w:spacing w:after="59" w:line="259" w:lineRule="auto"/>
        <w:ind w:left="12" w:firstLine="0"/>
        <w:jc w:val="left"/>
      </w:pPr>
      <w:r>
        <w:rPr>
          <w:sz w:val="16"/>
        </w:rPr>
        <w:t xml:space="preserve"> </w:t>
      </w:r>
    </w:p>
    <w:p w:rsidR="00365803" w:rsidRDefault="00801E1D">
      <w:pPr>
        <w:spacing w:after="0" w:line="259" w:lineRule="auto"/>
        <w:ind w:left="59" w:firstLine="0"/>
        <w:jc w:val="center"/>
      </w:pPr>
      <w:r>
        <w:rPr>
          <w:b/>
          <w:i/>
        </w:rPr>
        <w:t xml:space="preserve"> </w:t>
      </w:r>
    </w:p>
    <w:p w:rsidR="00365803" w:rsidRDefault="00801E1D">
      <w:pPr>
        <w:spacing w:after="25" w:line="216" w:lineRule="auto"/>
        <w:ind w:left="12" w:right="4488" w:firstLine="0"/>
        <w:jc w:val="left"/>
      </w:pPr>
      <w:r>
        <w:rPr>
          <w:b/>
          <w:i/>
        </w:rPr>
        <w:t xml:space="preserve"> </w:t>
      </w:r>
      <w:r>
        <w:rPr>
          <w:b/>
          <w:sz w:val="28"/>
        </w:rPr>
        <w:t xml:space="preserve"> </w:t>
      </w:r>
      <w:r>
        <w:t xml:space="preserve"> </w:t>
      </w:r>
    </w:p>
    <w:p w:rsidR="00365803" w:rsidRDefault="00801E1D">
      <w:pPr>
        <w:spacing w:after="0" w:line="259" w:lineRule="auto"/>
        <w:ind w:left="12" w:firstLine="0"/>
        <w:jc w:val="left"/>
      </w:pPr>
      <w:r>
        <w:rPr>
          <w:b/>
          <w:sz w:val="28"/>
        </w:rPr>
        <w:t xml:space="preserve"> </w:t>
      </w:r>
    </w:p>
    <w:p w:rsidR="00365803" w:rsidRDefault="00801E1D">
      <w:pPr>
        <w:spacing w:after="10" w:line="259" w:lineRule="auto"/>
        <w:ind w:left="12" w:firstLine="0"/>
        <w:jc w:val="left"/>
      </w:pPr>
      <w:r>
        <w:rPr>
          <w:b/>
          <w:sz w:val="28"/>
        </w:rPr>
        <w:t xml:space="preserve"> </w:t>
      </w:r>
    </w:p>
    <w:p w:rsidR="00365803" w:rsidRDefault="00801E1D">
      <w:pPr>
        <w:spacing w:after="64" w:line="259" w:lineRule="auto"/>
        <w:ind w:left="2288" w:firstLine="0"/>
        <w:jc w:val="left"/>
      </w:pPr>
      <w:r>
        <w:rPr>
          <w:sz w:val="32"/>
        </w:rPr>
        <w:t>ZÁK</w:t>
      </w:r>
      <w:r>
        <w:rPr>
          <w:sz w:val="32"/>
        </w:rPr>
        <w:t>AZKA</w:t>
      </w:r>
      <w:r>
        <w:rPr>
          <w:sz w:val="26"/>
        </w:rPr>
        <w:t xml:space="preserve"> </w:t>
      </w:r>
      <w:r>
        <w:rPr>
          <w:sz w:val="32"/>
        </w:rPr>
        <w:t xml:space="preserve">S </w:t>
      </w:r>
      <w:r>
        <w:rPr>
          <w:sz w:val="32"/>
        </w:rPr>
        <w:t>NÍZKOU</w:t>
      </w:r>
      <w:r>
        <w:rPr>
          <w:sz w:val="26"/>
        </w:rPr>
        <w:t xml:space="preserve"> </w:t>
      </w:r>
      <w:r>
        <w:rPr>
          <w:sz w:val="32"/>
        </w:rPr>
        <w:t xml:space="preserve">HODNOTOU </w:t>
      </w:r>
    </w:p>
    <w:p w:rsidR="00365803" w:rsidRDefault="00801E1D">
      <w:pPr>
        <w:spacing w:after="61" w:line="259" w:lineRule="auto"/>
        <w:ind w:left="787" w:firstLine="0"/>
        <w:jc w:val="center"/>
      </w:pPr>
      <w:r>
        <w:rPr>
          <w:sz w:val="32"/>
        </w:rPr>
        <w:t xml:space="preserve"> </w:t>
      </w:r>
    </w:p>
    <w:p w:rsidR="00365803" w:rsidRDefault="00801E1D">
      <w:pPr>
        <w:spacing w:after="100" w:line="259" w:lineRule="auto"/>
        <w:ind w:left="681" w:firstLine="0"/>
        <w:jc w:val="center"/>
      </w:pPr>
      <w:r>
        <w:rPr>
          <w:sz w:val="32"/>
        </w:rPr>
        <w:t>NA DODANIE TOVARU</w:t>
      </w:r>
      <w:r>
        <w:rPr>
          <w:sz w:val="28"/>
        </w:rPr>
        <w:t xml:space="preserve"> </w:t>
      </w:r>
    </w:p>
    <w:p w:rsidR="00365803" w:rsidRDefault="00801E1D">
      <w:pPr>
        <w:spacing w:after="0" w:line="259" w:lineRule="auto"/>
        <w:ind w:left="85" w:firstLine="0"/>
        <w:jc w:val="center"/>
      </w:pPr>
      <w:r>
        <w:rPr>
          <w:b/>
          <w:sz w:val="36"/>
        </w:rPr>
        <w:t xml:space="preserve"> </w:t>
      </w:r>
    </w:p>
    <w:p w:rsidR="00365803" w:rsidRDefault="00801E1D">
      <w:pPr>
        <w:spacing w:after="0" w:line="259" w:lineRule="auto"/>
        <w:ind w:left="85" w:firstLine="0"/>
        <w:jc w:val="center"/>
      </w:pPr>
      <w:r>
        <w:rPr>
          <w:b/>
          <w:sz w:val="36"/>
        </w:rPr>
        <w:t xml:space="preserve"> </w:t>
      </w:r>
    </w:p>
    <w:p w:rsidR="00365803" w:rsidRDefault="00801E1D">
      <w:pPr>
        <w:spacing w:after="0" w:line="259" w:lineRule="auto"/>
        <w:ind w:left="10" w:firstLine="0"/>
        <w:jc w:val="center"/>
      </w:pPr>
      <w:r>
        <w:rPr>
          <w:b/>
          <w:sz w:val="36"/>
        </w:rPr>
        <w:t xml:space="preserve">„Inovatívne zariadenie pekárne“ </w:t>
      </w:r>
    </w:p>
    <w:p w:rsidR="00365803" w:rsidRDefault="00801E1D">
      <w:pPr>
        <w:spacing w:after="0" w:line="259" w:lineRule="auto"/>
        <w:ind w:left="85" w:firstLine="0"/>
        <w:jc w:val="center"/>
      </w:pPr>
      <w:r>
        <w:rPr>
          <w:b/>
          <w:sz w:val="36"/>
        </w:rPr>
        <w:t xml:space="preserve"> </w:t>
      </w:r>
    </w:p>
    <w:p w:rsidR="00365803" w:rsidRDefault="00801E1D">
      <w:pPr>
        <w:spacing w:after="0" w:line="259" w:lineRule="auto"/>
        <w:ind w:left="68" w:firstLine="0"/>
        <w:jc w:val="center"/>
      </w:pPr>
      <w:r>
        <w:rPr>
          <w:b/>
          <w:sz w:val="28"/>
        </w:rPr>
        <w:t xml:space="preserve"> </w:t>
      </w:r>
    </w:p>
    <w:p w:rsidR="00365803" w:rsidRDefault="00801E1D">
      <w:pPr>
        <w:spacing w:after="0" w:line="259" w:lineRule="auto"/>
        <w:ind w:left="68" w:firstLine="0"/>
        <w:jc w:val="center"/>
      </w:pPr>
      <w:r>
        <w:rPr>
          <w:b/>
          <w:sz w:val="28"/>
        </w:rPr>
        <w:t xml:space="preserve"> </w:t>
      </w:r>
    </w:p>
    <w:p w:rsidR="00365803" w:rsidRDefault="00801E1D">
      <w:pPr>
        <w:spacing w:after="0" w:line="259" w:lineRule="auto"/>
        <w:ind w:left="139" w:firstLine="0"/>
        <w:jc w:val="left"/>
      </w:pPr>
      <w:r>
        <w:rPr>
          <w:b/>
          <w:sz w:val="28"/>
        </w:rPr>
        <w:t xml:space="preserve">SUPER REVERZNÁ VEREJNÁ SÚŤAŽ BEZ VYUŽITIA ELEKTRONICKÉHO </w:t>
      </w:r>
    </w:p>
    <w:p w:rsidR="00365803" w:rsidRDefault="00801E1D">
      <w:pPr>
        <w:spacing w:after="0" w:line="259" w:lineRule="auto"/>
        <w:ind w:left="10" w:firstLine="0"/>
        <w:jc w:val="center"/>
      </w:pPr>
      <w:r>
        <w:rPr>
          <w:b/>
          <w:sz w:val="28"/>
        </w:rPr>
        <w:t xml:space="preserve">TRHOVISKA </w:t>
      </w:r>
    </w:p>
    <w:p w:rsidR="00365803" w:rsidRDefault="00801E1D">
      <w:pPr>
        <w:spacing w:after="0" w:line="259" w:lineRule="auto"/>
        <w:ind w:left="59" w:firstLine="0"/>
        <w:jc w:val="center"/>
      </w:pPr>
      <w:r>
        <w:rPr>
          <w:b/>
        </w:rPr>
        <w:t xml:space="preserve"> </w:t>
      </w:r>
    </w:p>
    <w:p w:rsidR="00365803" w:rsidRDefault="00801E1D">
      <w:pPr>
        <w:spacing w:after="0" w:line="259" w:lineRule="auto"/>
        <w:ind w:left="59" w:firstLine="0"/>
        <w:jc w:val="center"/>
      </w:pPr>
      <w:r>
        <w:rPr>
          <w:b/>
        </w:rPr>
        <w:t xml:space="preserve"> </w:t>
      </w:r>
    </w:p>
    <w:p w:rsidR="00365803" w:rsidRDefault="00801E1D">
      <w:pPr>
        <w:spacing w:after="0" w:line="259" w:lineRule="auto"/>
        <w:ind w:left="59" w:firstLine="0"/>
        <w:jc w:val="center"/>
      </w:pPr>
      <w:r>
        <w:rPr>
          <w:b/>
        </w:rPr>
        <w:t xml:space="preserve"> </w:t>
      </w:r>
    </w:p>
    <w:p w:rsidR="00365803" w:rsidRDefault="00801E1D">
      <w:pPr>
        <w:spacing w:after="0" w:line="259" w:lineRule="auto"/>
        <w:ind w:left="59" w:firstLine="0"/>
        <w:jc w:val="center"/>
      </w:pPr>
      <w:r>
        <w:rPr>
          <w:b/>
        </w:rPr>
        <w:t xml:space="preserve"> </w:t>
      </w:r>
    </w:p>
    <w:p w:rsidR="00365803" w:rsidRDefault="00801E1D">
      <w:pPr>
        <w:spacing w:after="0" w:line="259" w:lineRule="auto"/>
        <w:ind w:left="18" w:right="2" w:hanging="10"/>
        <w:jc w:val="center"/>
      </w:pPr>
      <w:r>
        <w:rPr>
          <w:b/>
        </w:rPr>
        <w:t xml:space="preserve">SÚŤAŽNÉ  PODKLADY </w:t>
      </w:r>
    </w:p>
    <w:p w:rsidR="00365803" w:rsidRDefault="00801E1D">
      <w:pPr>
        <w:spacing w:after="0" w:line="259" w:lineRule="auto"/>
        <w:ind w:left="59" w:firstLine="0"/>
        <w:jc w:val="center"/>
      </w:pPr>
      <w:r>
        <w:rPr>
          <w:b/>
        </w:rPr>
        <w:t xml:space="preserve"> </w:t>
      </w:r>
    </w:p>
    <w:p w:rsidR="00365803" w:rsidRDefault="00801E1D">
      <w:pPr>
        <w:spacing w:after="0" w:line="259" w:lineRule="auto"/>
        <w:ind w:left="59" w:firstLine="0"/>
        <w:jc w:val="center"/>
      </w:pPr>
      <w:r>
        <w:rPr>
          <w:b/>
        </w:rPr>
        <w:t xml:space="preserve"> </w:t>
      </w:r>
    </w:p>
    <w:p w:rsidR="00365803" w:rsidRDefault="00801E1D">
      <w:pPr>
        <w:spacing w:after="0" w:line="259" w:lineRule="auto"/>
        <w:ind w:left="59" w:firstLine="0"/>
        <w:jc w:val="center"/>
      </w:pPr>
      <w:r>
        <w:rPr>
          <w:b/>
        </w:rPr>
        <w:t xml:space="preserve"> </w:t>
      </w:r>
    </w:p>
    <w:p w:rsidR="00365803" w:rsidRDefault="00801E1D">
      <w:pPr>
        <w:spacing w:after="0" w:line="259" w:lineRule="auto"/>
        <w:ind w:left="12" w:firstLine="0"/>
        <w:jc w:val="left"/>
      </w:pPr>
      <w:r>
        <w:rPr>
          <w:b/>
        </w:rPr>
        <w:t xml:space="preserve"> </w:t>
      </w:r>
    </w:p>
    <w:p w:rsidR="00365803" w:rsidRDefault="00801E1D">
      <w:pPr>
        <w:spacing w:after="0" w:line="259" w:lineRule="auto"/>
        <w:ind w:left="59" w:firstLine="0"/>
        <w:jc w:val="center"/>
      </w:pPr>
      <w:r>
        <w:rPr>
          <w:b/>
        </w:rPr>
        <w:t xml:space="preserve"> </w:t>
      </w:r>
    </w:p>
    <w:p w:rsidR="00365803" w:rsidRDefault="00801E1D">
      <w:pPr>
        <w:spacing w:after="0" w:line="259" w:lineRule="auto"/>
        <w:ind w:left="59" w:firstLine="0"/>
        <w:jc w:val="center"/>
      </w:pPr>
      <w:r>
        <w:t xml:space="preserve"> </w:t>
      </w:r>
    </w:p>
    <w:p w:rsidR="00365803" w:rsidRDefault="00801E1D">
      <w:pPr>
        <w:spacing w:after="0" w:line="259" w:lineRule="auto"/>
        <w:ind w:left="59" w:firstLine="0"/>
        <w:jc w:val="center"/>
      </w:pPr>
      <w:r>
        <w:t xml:space="preserve"> </w:t>
      </w:r>
    </w:p>
    <w:p w:rsidR="00365803" w:rsidRDefault="00801E1D">
      <w:pPr>
        <w:spacing w:after="0" w:line="259" w:lineRule="auto"/>
        <w:ind w:left="59" w:firstLine="0"/>
        <w:jc w:val="center"/>
      </w:pPr>
      <w:r>
        <w:t xml:space="preserve"> </w:t>
      </w:r>
    </w:p>
    <w:p w:rsidR="00365803" w:rsidRDefault="00801E1D">
      <w:pPr>
        <w:spacing w:after="0" w:line="259" w:lineRule="auto"/>
        <w:ind w:left="59" w:firstLine="0"/>
        <w:jc w:val="center"/>
      </w:pPr>
      <w:r>
        <w:t xml:space="preserve"> </w:t>
      </w:r>
    </w:p>
    <w:p w:rsidR="00365803" w:rsidRDefault="00801E1D">
      <w:pPr>
        <w:spacing w:after="0" w:line="259" w:lineRule="auto"/>
        <w:ind w:left="12" w:firstLine="0"/>
        <w:jc w:val="left"/>
      </w:pPr>
      <w:r>
        <w:rPr>
          <w:sz w:val="22"/>
        </w:rPr>
        <w:t xml:space="preserve"> </w:t>
      </w:r>
    </w:p>
    <w:p w:rsidR="00365803" w:rsidRDefault="00801E1D">
      <w:pPr>
        <w:spacing w:after="0" w:line="259" w:lineRule="auto"/>
        <w:ind w:left="12" w:firstLine="0"/>
        <w:jc w:val="left"/>
      </w:pPr>
      <w:r>
        <w:rPr>
          <w:sz w:val="22"/>
        </w:rPr>
        <w:t xml:space="preserve"> </w:t>
      </w:r>
    </w:p>
    <w:p w:rsidR="00365803" w:rsidRDefault="00801E1D">
      <w:pPr>
        <w:spacing w:after="0" w:line="259" w:lineRule="auto"/>
        <w:ind w:left="12" w:firstLine="0"/>
        <w:jc w:val="left"/>
      </w:pPr>
      <w:r>
        <w:rPr>
          <w:sz w:val="22"/>
        </w:rPr>
        <w:t xml:space="preserve"> </w:t>
      </w:r>
    </w:p>
    <w:p w:rsidR="00365803" w:rsidRDefault="00801E1D">
      <w:pPr>
        <w:spacing w:after="0" w:line="259" w:lineRule="auto"/>
        <w:ind w:left="12" w:firstLine="0"/>
        <w:jc w:val="left"/>
      </w:pPr>
      <w:r>
        <w:rPr>
          <w:sz w:val="22"/>
        </w:rPr>
        <w:t xml:space="preserve"> </w:t>
      </w:r>
    </w:p>
    <w:p w:rsidR="00365803" w:rsidRDefault="00801E1D">
      <w:pPr>
        <w:spacing w:after="6" w:line="259" w:lineRule="auto"/>
        <w:ind w:left="12" w:firstLine="0"/>
        <w:jc w:val="left"/>
      </w:pPr>
      <w:r>
        <w:rPr>
          <w:sz w:val="22"/>
        </w:rPr>
        <w:t xml:space="preserve"> </w:t>
      </w:r>
    </w:p>
    <w:p w:rsidR="00365803" w:rsidRDefault="00801E1D">
      <w:pPr>
        <w:tabs>
          <w:tab w:val="center" w:pos="720"/>
          <w:tab w:val="center" w:pos="1430"/>
          <w:tab w:val="center" w:pos="2139"/>
          <w:tab w:val="center" w:pos="2849"/>
          <w:tab w:val="center" w:pos="3557"/>
          <w:tab w:val="center" w:pos="4266"/>
          <w:tab w:val="center" w:pos="6171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</w:t>
      </w:r>
      <w:r>
        <w:tab/>
      </w:r>
      <w:r>
        <w:rPr>
          <w:b/>
        </w:rPr>
        <w:t xml:space="preserve">                  Imrich Jeriga </w:t>
      </w:r>
    </w:p>
    <w:p w:rsidR="00365803" w:rsidRDefault="00801E1D">
      <w:pPr>
        <w:spacing w:after="0" w:line="259" w:lineRule="auto"/>
        <w:ind w:left="3946" w:firstLine="0"/>
        <w:jc w:val="center"/>
      </w:pPr>
      <w:r>
        <w:t xml:space="preserve">      </w:t>
      </w:r>
      <w:r>
        <w:rPr>
          <w:i/>
        </w:rPr>
        <w:t xml:space="preserve">konateľ </w:t>
      </w:r>
    </w:p>
    <w:p w:rsidR="00365803" w:rsidRDefault="00801E1D">
      <w:pPr>
        <w:spacing w:after="0" w:line="259" w:lineRule="auto"/>
        <w:ind w:left="12" w:firstLine="0"/>
        <w:jc w:val="left"/>
      </w:pPr>
      <w:r>
        <w:t xml:space="preserve">                       </w:t>
      </w:r>
    </w:p>
    <w:p w:rsidR="00365803" w:rsidRDefault="00801E1D">
      <w:pPr>
        <w:spacing w:after="0" w:line="259" w:lineRule="auto"/>
        <w:ind w:left="12" w:firstLine="0"/>
        <w:jc w:val="left"/>
      </w:pPr>
      <w:r>
        <w:t xml:space="preserve"> </w:t>
      </w:r>
    </w:p>
    <w:p w:rsidR="00365803" w:rsidRDefault="00801E1D">
      <w:pPr>
        <w:spacing w:after="0" w:line="259" w:lineRule="auto"/>
        <w:ind w:left="59" w:firstLine="0"/>
        <w:jc w:val="center"/>
      </w:pPr>
      <w:r>
        <w:rPr>
          <w:b/>
        </w:rPr>
        <w:t xml:space="preserve"> </w:t>
      </w:r>
    </w:p>
    <w:p w:rsidR="00365803" w:rsidRDefault="00801E1D">
      <w:pPr>
        <w:spacing w:after="0" w:line="259" w:lineRule="auto"/>
        <w:ind w:left="59" w:firstLine="0"/>
        <w:jc w:val="center"/>
      </w:pPr>
      <w:r>
        <w:rPr>
          <w:b/>
        </w:rPr>
        <w:t xml:space="preserve"> </w:t>
      </w:r>
    </w:p>
    <w:p w:rsidR="00365803" w:rsidRDefault="00801E1D">
      <w:pPr>
        <w:spacing w:after="0" w:line="259" w:lineRule="auto"/>
        <w:ind w:left="59" w:firstLine="0"/>
        <w:jc w:val="center"/>
      </w:pPr>
      <w:r>
        <w:rPr>
          <w:b/>
        </w:rPr>
        <w:t xml:space="preserve"> </w:t>
      </w:r>
    </w:p>
    <w:p w:rsidR="00365803" w:rsidRDefault="00801E1D">
      <w:pPr>
        <w:spacing w:after="0" w:line="259" w:lineRule="auto"/>
        <w:ind w:left="59" w:firstLine="0"/>
        <w:jc w:val="center"/>
      </w:pPr>
      <w:r>
        <w:rPr>
          <w:b/>
        </w:rPr>
        <w:lastRenderedPageBreak/>
        <w:t xml:space="preserve"> </w:t>
      </w:r>
    </w:p>
    <w:p w:rsidR="00365803" w:rsidRDefault="00801E1D">
      <w:pPr>
        <w:spacing w:after="78" w:line="259" w:lineRule="auto"/>
        <w:ind w:left="12" w:firstLine="0"/>
        <w:jc w:val="left"/>
      </w:pPr>
      <w:r>
        <w:rPr>
          <w:i/>
          <w:sz w:val="32"/>
        </w:rPr>
        <w:t xml:space="preserve"> </w:t>
      </w:r>
    </w:p>
    <w:p w:rsidR="00365803" w:rsidRDefault="00801E1D">
      <w:pPr>
        <w:spacing w:after="0" w:line="259" w:lineRule="auto"/>
        <w:ind w:left="12" w:firstLine="0"/>
        <w:jc w:val="left"/>
      </w:pPr>
      <w:r>
        <w:t xml:space="preserve"> </w:t>
      </w:r>
    </w:p>
    <w:p w:rsidR="00365803" w:rsidRDefault="00801E1D">
      <w:pPr>
        <w:spacing w:after="52" w:line="259" w:lineRule="auto"/>
        <w:ind w:left="12" w:firstLine="0"/>
        <w:jc w:val="left"/>
      </w:pPr>
      <w:r>
        <w:t xml:space="preserve"> </w:t>
      </w:r>
    </w:p>
    <w:p w:rsidR="00365803" w:rsidRDefault="00801E1D">
      <w:pPr>
        <w:spacing w:after="155" w:line="259" w:lineRule="auto"/>
        <w:ind w:left="12" w:firstLine="0"/>
        <w:jc w:val="left"/>
      </w:pPr>
      <w:r>
        <w:rPr>
          <w:i/>
          <w:sz w:val="32"/>
        </w:rPr>
        <w:t xml:space="preserve"> </w:t>
      </w:r>
    </w:p>
    <w:p w:rsidR="00365803" w:rsidRDefault="00801E1D">
      <w:pPr>
        <w:spacing w:after="80" w:line="259" w:lineRule="auto"/>
        <w:ind w:left="12" w:firstLine="0"/>
        <w:jc w:val="left"/>
      </w:pPr>
      <w:r>
        <w:rPr>
          <w:i/>
          <w:sz w:val="32"/>
        </w:rPr>
        <w:t xml:space="preserve">OBSAH  SÚŤAŽNÝCH  PODKLADOV </w:t>
      </w:r>
    </w:p>
    <w:p w:rsidR="00365803" w:rsidRDefault="00801E1D">
      <w:pPr>
        <w:spacing w:after="116" w:line="259" w:lineRule="auto"/>
        <w:ind w:left="12" w:firstLine="0"/>
        <w:jc w:val="left"/>
      </w:pPr>
      <w:r>
        <w:t xml:space="preserve"> </w:t>
      </w:r>
    </w:p>
    <w:sdt>
      <w:sdtPr>
        <w:id w:val="2033146735"/>
        <w:docPartObj>
          <w:docPartGallery w:val="Table of Contents"/>
        </w:docPartObj>
      </w:sdtPr>
      <w:sdtEndPr/>
      <w:sdtContent>
        <w:p w:rsidR="00365803" w:rsidRDefault="00801E1D">
          <w:pPr>
            <w:pStyle w:val="Obsah1"/>
            <w:tabs>
              <w:tab w:val="right" w:leader="dot" w:pos="9087"/>
            </w:tabs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50379">
            <w:r>
              <w:t>A.1  Po</w:t>
            </w:r>
            <w:r>
              <w:t>kyny pre záujemcov a uchádzačo</w:t>
            </w:r>
            <w:r>
              <w:t>v</w:t>
            </w:r>
            <w:r>
              <w:tab/>
            </w:r>
            <w:r>
              <w:fldChar w:fldCharType="begin"/>
            </w:r>
            <w:r>
              <w:instrText>PAGEREF _Toc50379 \h</w:instrText>
            </w:r>
            <w:r>
              <w:fldChar w:fldCharType="separate"/>
            </w:r>
            <w:r>
              <w:t xml:space="preserve">3 </w:t>
            </w:r>
            <w:r>
              <w:fldChar w:fldCharType="end"/>
            </w:r>
          </w:hyperlink>
        </w:p>
        <w:p w:rsidR="00365803" w:rsidRDefault="00801E1D">
          <w:pPr>
            <w:pStyle w:val="Obsah1"/>
            <w:tabs>
              <w:tab w:val="right" w:leader="dot" w:pos="9087"/>
            </w:tabs>
          </w:pPr>
          <w:hyperlink w:anchor="_Toc50380">
            <w:r>
              <w:t>A.2  Podmienky účasti uchádzačov</w:t>
            </w:r>
            <w:r>
              <w:tab/>
            </w:r>
            <w:r>
              <w:fldChar w:fldCharType="begin"/>
            </w:r>
            <w:r>
              <w:instrText>PAGEREF _Toc50380 \h</w:instrText>
            </w:r>
            <w:r>
              <w:fldChar w:fldCharType="separate"/>
            </w:r>
            <w:r>
              <w:t xml:space="preserve">17 </w:t>
            </w:r>
            <w:r>
              <w:fldChar w:fldCharType="end"/>
            </w:r>
          </w:hyperlink>
        </w:p>
        <w:p w:rsidR="00365803" w:rsidRDefault="00801E1D">
          <w:pPr>
            <w:pStyle w:val="Obsah1"/>
            <w:tabs>
              <w:tab w:val="right" w:leader="dot" w:pos="9087"/>
            </w:tabs>
          </w:pPr>
          <w:hyperlink w:anchor="_Toc50381">
            <w:r>
              <w:t xml:space="preserve">A.3  </w:t>
            </w:r>
            <w:r>
              <w:t>Kritéri</w:t>
            </w:r>
            <w:r>
              <w:t xml:space="preserve">um </w:t>
            </w:r>
            <w:r>
              <w:t>na vyhodnotenie ponúk</w:t>
            </w:r>
            <w:r>
              <w:tab/>
            </w:r>
            <w:r>
              <w:fldChar w:fldCharType="begin"/>
            </w:r>
            <w:r>
              <w:instrText>PAGEREF _Toc50381 \h</w:instrText>
            </w:r>
            <w:r>
              <w:fldChar w:fldCharType="separate"/>
            </w:r>
            <w:r>
              <w:t xml:space="preserve">19 </w:t>
            </w:r>
            <w:r>
              <w:fldChar w:fldCharType="end"/>
            </w:r>
          </w:hyperlink>
        </w:p>
        <w:p w:rsidR="00365803" w:rsidRDefault="00801E1D">
          <w:pPr>
            <w:pStyle w:val="Obsah1"/>
            <w:tabs>
              <w:tab w:val="right" w:leader="dot" w:pos="9087"/>
            </w:tabs>
          </w:pPr>
          <w:hyperlink w:anchor="_Toc50382">
            <w:r>
              <w:t xml:space="preserve">B.1  </w:t>
            </w:r>
            <w:r>
              <w:t>Op</w:t>
            </w:r>
            <w:r>
              <w:t>is predmetu zákazky</w:t>
            </w:r>
            <w:r>
              <w:tab/>
            </w:r>
            <w:r>
              <w:fldChar w:fldCharType="begin"/>
            </w:r>
            <w:r>
              <w:instrText>PAGEREF _Toc50382 \h</w:instrText>
            </w:r>
            <w:r>
              <w:fldChar w:fldCharType="separate"/>
            </w:r>
            <w:r>
              <w:t xml:space="preserve">19 </w:t>
            </w:r>
            <w:r>
              <w:fldChar w:fldCharType="end"/>
            </w:r>
          </w:hyperlink>
        </w:p>
        <w:p w:rsidR="00365803" w:rsidRDefault="00801E1D">
          <w:pPr>
            <w:pStyle w:val="Obsah1"/>
            <w:tabs>
              <w:tab w:val="right" w:leader="dot" w:pos="9087"/>
            </w:tabs>
          </w:pPr>
          <w:hyperlink w:anchor="_Toc50383">
            <w:r>
              <w:t xml:space="preserve">B.2  </w:t>
            </w:r>
            <w:r>
              <w:t>Spôsob určenia ceny</w:t>
            </w:r>
            <w:r>
              <w:t xml:space="preserve"> ............................................................................................</w:t>
            </w:r>
            <w:r>
              <w:t>............................... 20</w:t>
            </w:r>
            <w:r>
              <w:rPr>
                <w:sz w:val="22"/>
              </w:rPr>
              <w:t xml:space="preserve"> </w:t>
            </w:r>
            <w:r>
              <w:tab/>
            </w:r>
            <w:r>
              <w:fldChar w:fldCharType="begin"/>
            </w:r>
            <w:r>
              <w:instrText>PAGEREF _Toc50383 \h</w:instrText>
            </w:r>
            <w:r>
              <w:fldChar w:fldCharType="end"/>
            </w:r>
          </w:hyperlink>
        </w:p>
        <w:p w:rsidR="00365803" w:rsidRDefault="00801E1D">
          <w:pPr>
            <w:pStyle w:val="Obsah1"/>
            <w:tabs>
              <w:tab w:val="right" w:leader="dot" w:pos="9087"/>
            </w:tabs>
          </w:pPr>
          <w:hyperlink w:anchor="_Toc50384">
            <w:r>
              <w:t>B.3  O</w:t>
            </w:r>
            <w:r>
              <w:t>bchodné podmie</w:t>
            </w:r>
            <w:r>
              <w:t xml:space="preserve">nky dodania predmetu </w:t>
            </w:r>
            <w:r>
              <w:t>zákazky</w:t>
            </w:r>
            <w:r>
              <w:tab/>
            </w:r>
            <w:r>
              <w:fldChar w:fldCharType="begin"/>
            </w:r>
            <w:r>
              <w:instrText>PAGEREF _Toc50384 \h</w:instrText>
            </w:r>
            <w:r>
              <w:fldChar w:fldCharType="separate"/>
            </w:r>
            <w:r>
              <w:t xml:space="preserve">23 </w:t>
            </w:r>
            <w:r>
              <w:fldChar w:fldCharType="end"/>
            </w:r>
          </w:hyperlink>
        </w:p>
        <w:p w:rsidR="00365803" w:rsidRDefault="00801E1D">
          <w:r>
            <w:fldChar w:fldCharType="end"/>
          </w:r>
        </w:p>
      </w:sdtContent>
    </w:sdt>
    <w:p w:rsidR="00365803" w:rsidRDefault="00801E1D">
      <w:pPr>
        <w:spacing w:after="0" w:line="259" w:lineRule="auto"/>
        <w:ind w:left="59" w:firstLine="0"/>
        <w:jc w:val="center"/>
      </w:pPr>
      <w:r>
        <w:rPr>
          <w:b/>
        </w:rPr>
        <w:t xml:space="preserve"> </w:t>
      </w:r>
      <w:r>
        <w:br w:type="page"/>
      </w:r>
    </w:p>
    <w:p w:rsidR="00365803" w:rsidRDefault="00801E1D">
      <w:pPr>
        <w:pStyle w:val="Nadpis1"/>
        <w:spacing w:after="0" w:line="550" w:lineRule="auto"/>
        <w:ind w:left="2069" w:right="2000"/>
      </w:pPr>
      <w:bookmarkStart w:id="1" w:name="_Toc50379"/>
      <w:r>
        <w:lastRenderedPageBreak/>
        <w:t>A</w:t>
      </w:r>
      <w:r>
        <w:t>.1  Pokyny pre záujemcov a uchádzačov</w:t>
      </w:r>
      <w:r>
        <w:t xml:space="preserve"> </w:t>
      </w:r>
      <w:bookmarkEnd w:id="1"/>
    </w:p>
    <w:p w:rsidR="00365803" w:rsidRDefault="00801E1D">
      <w:pPr>
        <w:spacing w:after="0" w:line="550" w:lineRule="auto"/>
        <w:ind w:left="2069" w:right="2000" w:hanging="10"/>
        <w:jc w:val="center"/>
      </w:pPr>
      <w:r>
        <w:rPr>
          <w:sz w:val="26"/>
        </w:rPr>
        <w:t>Časť I.</w:t>
      </w:r>
      <w:r>
        <w:rPr>
          <w:sz w:val="26"/>
        </w:rPr>
        <w:t xml:space="preserve"> </w:t>
      </w:r>
    </w:p>
    <w:p w:rsidR="00365803" w:rsidRDefault="00801E1D">
      <w:pPr>
        <w:spacing w:after="315" w:line="259" w:lineRule="auto"/>
        <w:ind w:left="3087" w:hanging="10"/>
        <w:jc w:val="left"/>
      </w:pPr>
      <w:r>
        <w:rPr>
          <w:b/>
          <w:i/>
          <w:sz w:val="30"/>
        </w:rPr>
        <w:t xml:space="preserve">Všeobecné informácie </w:t>
      </w:r>
    </w:p>
    <w:p w:rsidR="00365803" w:rsidRDefault="00801E1D">
      <w:pPr>
        <w:numPr>
          <w:ilvl w:val="0"/>
          <w:numId w:val="1"/>
        </w:numPr>
        <w:spacing w:after="149" w:line="249" w:lineRule="auto"/>
        <w:ind w:hanging="566"/>
        <w:jc w:val="left"/>
      </w:pPr>
      <w:r>
        <w:rPr>
          <w:b/>
          <w:sz w:val="26"/>
        </w:rPr>
        <w:t xml:space="preserve">Identifikácia verejného </w:t>
      </w:r>
      <w:r>
        <w:rPr>
          <w:b/>
        </w:rPr>
        <w:t>o</w:t>
      </w:r>
      <w:r>
        <w:rPr>
          <w:b/>
          <w:sz w:val="26"/>
        </w:rPr>
        <w:t xml:space="preserve">bstarávateľa  </w:t>
      </w:r>
    </w:p>
    <w:p w:rsidR="00365803" w:rsidRDefault="00801E1D">
      <w:pPr>
        <w:numPr>
          <w:ilvl w:val="1"/>
          <w:numId w:val="1"/>
        </w:numPr>
        <w:ind w:hanging="566"/>
      </w:pPr>
      <w:r>
        <w:t>Verejný obstarávateľ</w:t>
      </w:r>
      <w:r>
        <w:t xml:space="preserve"> </w:t>
      </w:r>
      <w:r>
        <w:t>(osoba podľa §8 ods. 1 písm</w:t>
      </w:r>
      <w:r>
        <w:t xml:space="preserve">. c): </w:t>
      </w:r>
    </w:p>
    <w:tbl>
      <w:tblPr>
        <w:tblStyle w:val="TableGrid"/>
        <w:tblW w:w="9297" w:type="dxa"/>
        <w:tblInd w:w="-101" w:type="dxa"/>
        <w:tblCellMar>
          <w:top w:w="65" w:type="dxa"/>
          <w:left w:w="113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9297"/>
      </w:tblGrid>
      <w:tr w:rsidR="00365803">
        <w:trPr>
          <w:trHeight w:val="8649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235" w:line="259" w:lineRule="auto"/>
              <w:ind w:left="0" w:firstLine="0"/>
              <w:jc w:val="left"/>
            </w:pPr>
            <w:r>
              <w:t>Názov spoločnosti</w:t>
            </w:r>
            <w:r>
              <w:t xml:space="preserve">: </w:t>
            </w:r>
            <w:r>
              <w:rPr>
                <w:b/>
              </w:rPr>
              <w:t xml:space="preserve">JEBO – CHLEBO spol. s.r.o. </w:t>
            </w:r>
          </w:p>
          <w:p w:rsidR="00365803" w:rsidRDefault="00801E1D">
            <w:pPr>
              <w:spacing w:after="236" w:line="259" w:lineRule="auto"/>
              <w:ind w:left="0" w:firstLine="0"/>
              <w:jc w:val="left"/>
            </w:pPr>
            <w:r>
              <w:t>IČO</w:t>
            </w:r>
            <w:r>
              <w:rPr>
                <w:b/>
              </w:rPr>
              <w:t xml:space="preserve">: 31588352 </w:t>
            </w:r>
          </w:p>
          <w:p w:rsidR="00365803" w:rsidRDefault="00801E1D">
            <w:pPr>
              <w:spacing w:after="236" w:line="259" w:lineRule="auto"/>
              <w:ind w:left="0" w:firstLine="0"/>
              <w:jc w:val="left"/>
            </w:pPr>
            <w:r>
              <w:t>Sídlo</w:t>
            </w:r>
            <w:r>
              <w:rPr>
                <w:b/>
              </w:rPr>
              <w:t xml:space="preserve">: Veterná 13, 980 42 Rimavská Seč </w:t>
            </w:r>
          </w:p>
          <w:p w:rsidR="00365803" w:rsidRDefault="00801E1D">
            <w:pPr>
              <w:spacing w:after="0" w:line="459" w:lineRule="auto"/>
              <w:ind w:left="0" w:right="1643" w:firstLine="0"/>
              <w:jc w:val="left"/>
            </w:pPr>
            <w:r>
              <w:t>Kontaktn</w:t>
            </w:r>
            <w:r>
              <w:t xml:space="preserve">á osoba zodpovedná za verejné obstarávanie: </w:t>
            </w:r>
            <w:r>
              <w:t>Imrich Jeriga</w:t>
            </w:r>
            <w:r>
              <w:rPr>
                <w:b/>
              </w:rPr>
              <w:t xml:space="preserve"> </w:t>
            </w:r>
            <w:r>
              <w:t>číslo telefón</w:t>
            </w:r>
            <w:r>
              <w:t xml:space="preserve">u +421 905 345 317 </w:t>
            </w:r>
          </w:p>
          <w:p w:rsidR="00365803" w:rsidRDefault="00801E1D">
            <w:pPr>
              <w:spacing w:after="234" w:line="259" w:lineRule="auto"/>
              <w:ind w:left="0" w:firstLine="0"/>
              <w:jc w:val="left"/>
            </w:pPr>
            <w:r>
              <w:t xml:space="preserve">E - mail: </w:t>
            </w:r>
            <w:r>
              <w:rPr>
                <w:color w:val="0000FF"/>
                <w:u w:val="single" w:color="0000FF"/>
              </w:rPr>
              <w:t>imrejeriga64@gmail.com</w:t>
            </w:r>
            <w:r>
              <w:t xml:space="preserve">  </w:t>
            </w:r>
          </w:p>
          <w:p w:rsidR="00365803" w:rsidRDefault="00801E1D">
            <w:pPr>
              <w:spacing w:after="0" w:line="460" w:lineRule="auto"/>
              <w:ind w:left="0" w:right="1144" w:firstLine="0"/>
              <w:jc w:val="left"/>
            </w:pPr>
            <w:r>
              <w:t>Kontaktná osoba zodpovedná za predmet zá</w:t>
            </w:r>
            <w:r>
              <w:t xml:space="preserve">kazky: Imrich Jeriga, </w:t>
            </w:r>
            <w:r>
              <w:t>konateľ</w:t>
            </w:r>
            <w:r>
              <w:t xml:space="preserve"> </w:t>
            </w:r>
            <w:r>
              <w:t>číslo telefónu</w:t>
            </w:r>
            <w:r>
              <w:t xml:space="preserve">: +421 905 345 317 </w:t>
            </w:r>
          </w:p>
          <w:p w:rsidR="00365803" w:rsidRDefault="00801E1D">
            <w:pPr>
              <w:spacing w:after="236" w:line="259" w:lineRule="auto"/>
              <w:ind w:left="0" w:firstLine="0"/>
              <w:jc w:val="left"/>
            </w:pPr>
            <w:r>
              <w:t xml:space="preserve">E </w:t>
            </w:r>
            <w:r>
              <w:t>–</w:t>
            </w:r>
            <w:r>
              <w:t xml:space="preserve"> mail: </w:t>
            </w:r>
            <w:r>
              <w:rPr>
                <w:color w:val="0000FF"/>
                <w:u w:val="single" w:color="0000FF"/>
              </w:rPr>
              <w:t>imrejeriga64@gmail.com</w:t>
            </w:r>
            <w:r>
              <w:t xml:space="preserve">  </w:t>
            </w:r>
          </w:p>
          <w:p w:rsidR="00365803" w:rsidRDefault="00801E1D">
            <w:pPr>
              <w:spacing w:after="147" w:line="358" w:lineRule="auto"/>
              <w:ind w:left="0" w:firstLine="0"/>
              <w:jc w:val="left"/>
            </w:pPr>
            <w:r>
              <w:t xml:space="preserve">Pre získanie informácií o verejnom obstarávaní, </w:t>
            </w:r>
            <w:r>
              <w:t xml:space="preserve">pre </w:t>
            </w:r>
            <w:r>
              <w:t xml:space="preserve">sťahovanie, vytváranie a </w:t>
            </w:r>
            <w:r>
              <w:t>odosielanie dokumentov je po</w:t>
            </w:r>
            <w:r>
              <w:t xml:space="preserve">trebné používať: </w:t>
            </w:r>
            <w:r>
              <w:t xml:space="preserve"> </w:t>
            </w:r>
          </w:p>
          <w:p w:rsidR="00365803" w:rsidRDefault="00801E1D">
            <w:pPr>
              <w:numPr>
                <w:ilvl w:val="0"/>
                <w:numId w:val="13"/>
              </w:numPr>
              <w:spacing w:after="256" w:line="259" w:lineRule="auto"/>
              <w:ind w:firstLine="0"/>
              <w:jc w:val="left"/>
            </w:pPr>
            <w:r>
              <w:t>webovú stránku verejného obstarávateľa:</w:t>
            </w:r>
            <w:r>
              <w:t xml:space="preserve"> </w:t>
            </w:r>
            <w:hyperlink r:id="rId7">
              <w:r>
                <w:t xml:space="preserve"> </w:t>
              </w:r>
            </w:hyperlink>
            <w:hyperlink r:id="rId8">
              <w:r>
                <w:rPr>
                  <w:color w:val="0000FF"/>
                  <w:u w:val="single" w:color="0000FF"/>
                </w:rPr>
                <w:t>http://jebo</w:t>
              </w:r>
            </w:hyperlink>
            <w:hyperlink r:id="rId9">
              <w:r>
                <w:rPr>
                  <w:color w:val="0000FF"/>
                  <w:u w:val="single" w:color="0000FF"/>
                </w:rPr>
                <w:t>-</w:t>
              </w:r>
            </w:hyperlink>
            <w:hyperlink r:id="rId10">
              <w:r>
                <w:rPr>
                  <w:color w:val="0000FF"/>
                  <w:u w:val="single" w:color="0000FF"/>
                </w:rPr>
                <w:t>chlebo.sk/</w:t>
              </w:r>
            </w:hyperlink>
            <w:hyperlink r:id="rId11">
              <w: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65803" w:rsidRDefault="00801E1D">
            <w:pPr>
              <w:numPr>
                <w:ilvl w:val="0"/>
                <w:numId w:val="13"/>
              </w:numPr>
              <w:spacing w:after="152" w:line="350" w:lineRule="auto"/>
              <w:ind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portál partnerská dohoda – </w:t>
            </w:r>
            <w:r>
              <w:rPr>
                <w:rFonts w:ascii="Times New Roman" w:eastAsia="Times New Roman" w:hAnsi="Times New Roman" w:cs="Times New Roman"/>
              </w:rPr>
              <w:t xml:space="preserve">zverejňovanie zákaziek pre tovary od 15.06.2021: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https://www.partnerskadohoda.gov.sk/zverejnovanie</w:t>
              </w:r>
            </w:hyperlink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zakaziek</w:t>
              </w:r>
            </w:hyperlink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pre</w:t>
              </w:r>
            </w:hyperlink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tovary</w:t>
              </w:r>
            </w:hyperlink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od</w:t>
              </w:r>
            </w:hyperlink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15062021/</w:t>
              </w:r>
            </w:hyperlink>
            <w:hyperlink r:id="rId23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65803" w:rsidRDefault="00801E1D">
            <w:pPr>
              <w:numPr>
                <w:ilvl w:val="0"/>
                <w:numId w:val="13"/>
              </w:numPr>
              <w:spacing w:after="0" w:line="259" w:lineRule="auto"/>
              <w:ind w:firstLine="0"/>
              <w:jc w:val="left"/>
            </w:pPr>
            <w:r>
              <w:t>bezpla</w:t>
            </w:r>
            <w:r>
              <w:t>tnú službu Európskej komisie poskytujúc</w:t>
            </w:r>
            <w:r>
              <w:t xml:space="preserve">u </w:t>
            </w:r>
            <w:r>
              <w:t>elektronickú verziu Jednotného európskeho dokumentu</w:t>
            </w:r>
            <w:r>
              <w:t xml:space="preserve"> </w:t>
            </w:r>
            <w:r>
              <w:t xml:space="preserve">slúžiacu pre jeho vyplnenie a opätovné použitie </w:t>
            </w:r>
            <w:hyperlink r:id="rId24">
              <w:r>
                <w:rPr>
                  <w:color w:val="0000FF"/>
                  <w:u w:val="single" w:color="0000FF"/>
                </w:rPr>
                <w:t>https://ec.europa.eu/gr</w:t>
              </w:r>
            </w:hyperlink>
            <w:hyperlink r:id="rId25">
              <w:r>
                <w:rPr>
                  <w:color w:val="0000FF"/>
                  <w:u w:val="single" w:color="0000FF"/>
                </w:rPr>
                <w:t>o</w:t>
              </w:r>
            </w:hyperlink>
            <w:hyperlink r:id="rId26">
              <w:r>
                <w:rPr>
                  <w:color w:val="0000FF"/>
                  <w:u w:val="single" w:color="0000FF"/>
                </w:rPr>
                <w:t>wth/toolsdatabases/espd/filter?lang=sk</w:t>
              </w:r>
            </w:hyperlink>
            <w:hyperlink r:id="rId27">
              <w:r>
                <w:t>.</w:t>
              </w:r>
            </w:hyperlink>
            <w:r>
              <w:t xml:space="preserve"> </w:t>
            </w:r>
          </w:p>
        </w:tc>
      </w:tr>
    </w:tbl>
    <w:p w:rsidR="00365803" w:rsidRDefault="00801E1D">
      <w:pPr>
        <w:spacing w:after="0" w:line="259" w:lineRule="auto"/>
        <w:ind w:left="192" w:firstLine="0"/>
        <w:jc w:val="left"/>
      </w:pPr>
      <w:r>
        <w:rPr>
          <w:sz w:val="20"/>
        </w:rPr>
        <w:t xml:space="preserve"> </w:t>
      </w:r>
    </w:p>
    <w:p w:rsidR="00365803" w:rsidRDefault="00801E1D">
      <w:pPr>
        <w:numPr>
          <w:ilvl w:val="0"/>
          <w:numId w:val="1"/>
        </w:numPr>
        <w:spacing w:after="149" w:line="249" w:lineRule="auto"/>
        <w:ind w:hanging="566"/>
        <w:jc w:val="left"/>
      </w:pPr>
      <w:r>
        <w:rPr>
          <w:b/>
          <w:sz w:val="26"/>
        </w:rPr>
        <w:t xml:space="preserve">Predmet zákazky </w:t>
      </w:r>
    </w:p>
    <w:p w:rsidR="00365803" w:rsidRDefault="00801E1D">
      <w:pPr>
        <w:numPr>
          <w:ilvl w:val="1"/>
          <w:numId w:val="1"/>
        </w:numPr>
        <w:ind w:hanging="566"/>
      </w:pPr>
      <w:r>
        <w:t>Názov predmetu zákazky:</w:t>
      </w:r>
      <w:r>
        <w:t xml:space="preserve">  </w:t>
      </w:r>
    </w:p>
    <w:p w:rsidR="00365803" w:rsidRDefault="00801E1D">
      <w:pPr>
        <w:spacing w:after="0" w:line="259" w:lineRule="auto"/>
        <w:ind w:left="578" w:firstLine="0"/>
        <w:jc w:val="left"/>
      </w:pPr>
      <w:r>
        <w:t xml:space="preserve"> </w:t>
      </w:r>
    </w:p>
    <w:p w:rsidR="00365803" w:rsidRDefault="00801E1D">
      <w:pPr>
        <w:spacing w:after="7" w:line="248" w:lineRule="auto"/>
        <w:ind w:hanging="10"/>
      </w:pPr>
      <w:r>
        <w:rPr>
          <w:b/>
        </w:rPr>
        <w:t xml:space="preserve">Inovatívne zariadenie pekárne </w:t>
      </w:r>
    </w:p>
    <w:p w:rsidR="00365803" w:rsidRDefault="00801E1D">
      <w:pPr>
        <w:spacing w:after="0" w:line="259" w:lineRule="auto"/>
        <w:ind w:left="578" w:firstLine="0"/>
        <w:jc w:val="left"/>
      </w:pPr>
      <w:r>
        <w:rPr>
          <w:b/>
        </w:rPr>
        <w:t xml:space="preserve"> </w:t>
      </w:r>
    </w:p>
    <w:p w:rsidR="00365803" w:rsidRDefault="00801E1D">
      <w:pPr>
        <w:spacing w:after="6" w:line="249" w:lineRule="auto"/>
        <w:ind w:hanging="10"/>
      </w:pPr>
      <w:r>
        <w:t>Kó</w:t>
      </w:r>
      <w:r>
        <w:t xml:space="preserve">d CPV: </w:t>
      </w:r>
    </w:p>
    <w:p w:rsidR="00365803" w:rsidRDefault="00801E1D">
      <w:pPr>
        <w:spacing w:after="0" w:line="259" w:lineRule="auto"/>
        <w:ind w:left="578" w:firstLine="0"/>
        <w:jc w:val="left"/>
      </w:pPr>
      <w:r>
        <w:lastRenderedPageBreak/>
        <w:t xml:space="preserve"> </w:t>
      </w:r>
    </w:p>
    <w:p w:rsidR="00365803" w:rsidRDefault="00801E1D">
      <w:pPr>
        <w:spacing w:after="218"/>
        <w:ind w:left="578" w:firstLine="0"/>
      </w:pPr>
      <w:r>
        <w:t xml:space="preserve">42215200-8 </w:t>
      </w:r>
      <w:r>
        <w:t>–</w:t>
      </w:r>
      <w:r>
        <w:t xml:space="preserve"> Zariadenia </w:t>
      </w:r>
      <w:r>
        <w:t>na spracovanie potravín</w:t>
      </w:r>
      <w:r>
        <w:t xml:space="preserve"> </w:t>
      </w:r>
    </w:p>
    <w:p w:rsidR="00365803" w:rsidRDefault="00801E1D">
      <w:pPr>
        <w:numPr>
          <w:ilvl w:val="1"/>
          <w:numId w:val="1"/>
        </w:numPr>
        <w:spacing w:after="220"/>
        <w:ind w:hanging="566"/>
      </w:pPr>
      <w:r>
        <w:t>Predpokladaná hodnota predmetu zákazky</w:t>
      </w:r>
      <w:r>
        <w:t xml:space="preserve"> je </w:t>
      </w:r>
      <w:r>
        <w:t xml:space="preserve">uvedená </w:t>
      </w:r>
      <w:r>
        <w:t>v</w:t>
      </w:r>
      <w:r>
        <w:t>o Výzve na predkladanie</w:t>
      </w:r>
      <w:r>
        <w:t xml:space="preserve"> </w:t>
      </w:r>
      <w:r>
        <w:t xml:space="preserve">ponúk. </w:t>
      </w:r>
      <w:r>
        <w:t xml:space="preserve"> </w:t>
      </w:r>
    </w:p>
    <w:p w:rsidR="00365803" w:rsidRDefault="00801E1D">
      <w:pPr>
        <w:numPr>
          <w:ilvl w:val="1"/>
          <w:numId w:val="1"/>
        </w:numPr>
        <w:ind w:hanging="566"/>
      </w:pPr>
      <w:r>
        <w:t xml:space="preserve">Podrobné vymedzenie predmetu zákazky tvorí časť  </w:t>
      </w:r>
      <w:r>
        <w:rPr>
          <w:i/>
        </w:rPr>
        <w:t xml:space="preserve">B.1 „Opis predmetu zákazky“ </w:t>
      </w:r>
      <w:r>
        <w:t>týchto súťažných podkladov.</w:t>
      </w:r>
      <w:r>
        <w:t xml:space="preserve"> </w:t>
      </w:r>
    </w:p>
    <w:p w:rsidR="00365803" w:rsidRDefault="00801E1D">
      <w:pPr>
        <w:spacing w:after="0" w:line="259" w:lineRule="auto"/>
        <w:ind w:left="12" w:firstLine="0"/>
        <w:jc w:val="left"/>
      </w:pPr>
      <w:r>
        <w:rPr>
          <w:sz w:val="20"/>
        </w:rPr>
        <w:t xml:space="preserve"> </w:t>
      </w:r>
    </w:p>
    <w:p w:rsidR="00365803" w:rsidRDefault="00801E1D">
      <w:pPr>
        <w:spacing w:after="71" w:line="259" w:lineRule="auto"/>
        <w:ind w:left="12" w:firstLine="0"/>
        <w:jc w:val="left"/>
      </w:pPr>
      <w:r>
        <w:rPr>
          <w:sz w:val="20"/>
        </w:rPr>
        <w:t xml:space="preserve"> </w:t>
      </w:r>
    </w:p>
    <w:p w:rsidR="00365803" w:rsidRDefault="00801E1D">
      <w:pPr>
        <w:numPr>
          <w:ilvl w:val="0"/>
          <w:numId w:val="1"/>
        </w:numPr>
        <w:spacing w:after="149" w:line="249" w:lineRule="auto"/>
        <w:ind w:hanging="566"/>
        <w:jc w:val="left"/>
      </w:pPr>
      <w:r>
        <w:rPr>
          <w:b/>
          <w:sz w:val="26"/>
        </w:rPr>
        <w:t xml:space="preserve">Rozdelenie predmetu zákazky  </w:t>
      </w:r>
    </w:p>
    <w:p w:rsidR="00365803" w:rsidRDefault="00801E1D">
      <w:pPr>
        <w:numPr>
          <w:ilvl w:val="1"/>
          <w:numId w:val="1"/>
        </w:numPr>
        <w:ind w:hanging="566"/>
      </w:pPr>
      <w:r>
        <w:rPr>
          <w:b/>
        </w:rPr>
        <w:t>Predmet</w:t>
      </w:r>
      <w:r>
        <w:rPr>
          <w:b/>
        </w:rPr>
        <w:t xml:space="preserve"> zákazky nie je rozdelený na časti. Uchádzač predloží ponuku na celý predmet zákazky.</w:t>
      </w:r>
      <w:r>
        <w:rPr>
          <w:b/>
          <w:sz w:val="26"/>
        </w:rPr>
        <w:t xml:space="preserve"> </w:t>
      </w:r>
      <w:r>
        <w:t>Zá</w:t>
      </w:r>
      <w:r>
        <w:t>kazka nie je rozdele</w:t>
      </w:r>
      <w:r>
        <w:t>ná</w:t>
      </w:r>
      <w:r>
        <w:t xml:space="preserve"> z </w:t>
      </w:r>
      <w:r>
        <w:t xml:space="preserve">dôvodu, že tvorí komplexný </w:t>
      </w:r>
      <w:r>
        <w:t xml:space="preserve">a </w:t>
      </w:r>
      <w:r>
        <w:t>logický</w:t>
      </w:r>
      <w:r>
        <w:t xml:space="preserve"> celok. V</w:t>
      </w:r>
      <w:r>
        <w:t xml:space="preserve">erejný obstarávateľ po dôkladnom preskúmaní a následnom zvážení následkov možného rozdelenia predmetu zákazky na časti, má za to, že ak by </w:t>
      </w:r>
      <w:r>
        <w:t>obst</w:t>
      </w:r>
      <w:r>
        <w:t>arávaný predmet zákazky rozdelil na časti, v rámci ktorých by umožnil uchádzačom predkladať ponuky na sa</w:t>
      </w:r>
      <w:r>
        <w:t>mostatn</w:t>
      </w:r>
      <w:r>
        <w:t>é</w:t>
      </w:r>
      <w:r>
        <w:t xml:space="preserve"> </w:t>
      </w:r>
      <w:r>
        <w:t>časti predmetu zákazky</w:t>
      </w:r>
      <w:r>
        <w:t xml:space="preserve">, </w:t>
      </w:r>
      <w:r>
        <w:t>a v ktorýc</w:t>
      </w:r>
      <w:r>
        <w:t xml:space="preserve">h </w:t>
      </w:r>
      <w:r>
        <w:t>by napokon mohlo byť viacero rôznych úspešných dodávateľov, tak potreba koordinácie jednotlivých dodávateľov</w:t>
      </w:r>
      <w:r>
        <w:t xml:space="preserve"> </w:t>
      </w:r>
      <w:r>
        <w:t xml:space="preserve">častí zákazky, ktorá by bola pre riadne </w:t>
      </w:r>
      <w:r>
        <w:t xml:space="preserve">plnenie </w:t>
      </w:r>
      <w:r>
        <w:t>celého obstarávaného predmetu zákazky nevyhnutná, by mo</w:t>
      </w:r>
      <w:r>
        <w:t>hla pre</w:t>
      </w:r>
      <w:r>
        <w:t>d</w:t>
      </w:r>
      <w:r>
        <w:t xml:space="preserve">stavovať vážne riziko ohrozenia riadneho plnenia obstarávanej zákazky, cieľa </w:t>
      </w:r>
      <w:r>
        <w:t xml:space="preserve">a plnenia jej predmetu </w:t>
      </w:r>
      <w:r>
        <w:t>nadvä</w:t>
      </w:r>
      <w:r>
        <w:t>zuj</w:t>
      </w:r>
      <w:r>
        <w:t>úceho</w:t>
      </w:r>
      <w:r>
        <w:t xml:space="preserve"> na projekt, z </w:t>
      </w:r>
      <w:r>
        <w:t>ktorého má byť zákazka spolufinancovaná</w:t>
      </w:r>
      <w:r>
        <w:t xml:space="preserve">, a </w:t>
      </w:r>
      <w:r>
        <w:t xml:space="preserve">ktorá </w:t>
      </w:r>
      <w:r>
        <w:t xml:space="preserve">prispieva k riadnemu </w:t>
      </w:r>
      <w:r>
        <w:t>plneniu daného projektu. Verejný obstarávateľ má zároveň</w:t>
      </w:r>
      <w:r>
        <w:t xml:space="preserve"> </w:t>
      </w:r>
      <w:r>
        <w:t>z</w:t>
      </w:r>
      <w:r>
        <w:t>áujem na zabezpečení</w:t>
      </w:r>
      <w:r>
        <w:t xml:space="preserve"> </w:t>
      </w:r>
      <w:r>
        <w:t xml:space="preserve">čo najväčšej miery efektívnosti </w:t>
      </w:r>
      <w:r>
        <w:t xml:space="preserve">a </w:t>
      </w:r>
      <w:r>
        <w:t>hospodárnosti počas celej životnosti</w:t>
      </w:r>
      <w:r>
        <w:t xml:space="preserve"> </w:t>
      </w:r>
      <w:r>
        <w:t>obstarávaného strojového vybavenia.</w:t>
      </w:r>
      <w:r>
        <w:rPr>
          <w:b/>
          <w:sz w:val="26"/>
        </w:rPr>
        <w:t xml:space="preserve"> </w:t>
      </w:r>
    </w:p>
    <w:p w:rsidR="00365803" w:rsidRDefault="00801E1D">
      <w:pPr>
        <w:spacing w:after="0" w:line="259" w:lineRule="auto"/>
        <w:ind w:left="439" w:firstLine="0"/>
        <w:jc w:val="left"/>
      </w:pPr>
      <w:r>
        <w:rPr>
          <w:b/>
        </w:rPr>
        <w:t xml:space="preserve"> </w:t>
      </w:r>
    </w:p>
    <w:p w:rsidR="00365803" w:rsidRDefault="00801E1D">
      <w:pPr>
        <w:ind w:left="439" w:firstLine="0"/>
      </w:pPr>
      <w:r>
        <w:t>Pri svojich úvahách o (ne)rozdelení zákazky verejný obstarávateľ predmet zákazky posudzoval z rôznych hľadísk. V prvom rade z</w:t>
      </w:r>
      <w:r>
        <w:t>o</w:t>
      </w:r>
      <w:r>
        <w:t>hľadni</w:t>
      </w:r>
      <w:r>
        <w:t xml:space="preserve">l </w:t>
      </w:r>
      <w:r>
        <w:rPr>
          <w:b/>
        </w:rPr>
        <w:t>kvantitatívne hľadisko</w:t>
      </w:r>
      <w:r>
        <w:t xml:space="preserve">, </w:t>
      </w:r>
      <w:r>
        <w:t>teda či veľkosť zákazky vyhovuje výrobnej kapacite malých a stredných podnikov, resp. jej rozdelenie na časti by lepšie zodpovedalo schopnostiam malých a stredných podnikov. Zároveň vyhodnocoval vo fáze prípravy aj</w:t>
      </w:r>
      <w:r>
        <w:t xml:space="preserve"> </w:t>
      </w:r>
      <w:r>
        <w:rPr>
          <w:b/>
        </w:rPr>
        <w:t>kvalitat</w:t>
      </w:r>
      <w:r>
        <w:rPr>
          <w:b/>
        </w:rPr>
        <w:t>ívne hľadisko</w:t>
      </w:r>
      <w:r>
        <w:t>, teda či obsah predmetu zákazky zodpovedá špecializovanej oblasti, ktorou sa malé a stredné podniky zaoberajú. Verejný obstarávateľ taktiež vzal do úvahy</w:t>
      </w:r>
      <w:r>
        <w:t xml:space="preserve"> </w:t>
      </w:r>
      <w:r>
        <w:rPr>
          <w:b/>
        </w:rPr>
        <w:t>technické a hospodárske hľadisko predmetu zákazky</w:t>
      </w:r>
      <w:r>
        <w:t xml:space="preserve">. Vo fáze prípravy zákazky verejný </w:t>
      </w:r>
      <w:r>
        <w:t>obst</w:t>
      </w:r>
      <w:r>
        <w:t>a</w:t>
      </w:r>
      <w:r>
        <w:t>rávateľ postupoval tiež tak, že do úvahy vzal vlastné skúsenosti z predchádzajúcich plnení ako aj skúsenosti vychádzajúce zo znalostí regiónu</w:t>
      </w:r>
      <w:r>
        <w:t>.</w:t>
      </w:r>
      <w:r>
        <w:rPr>
          <w:b/>
          <w:sz w:val="32"/>
        </w:rPr>
        <w:t xml:space="preserve"> </w:t>
      </w:r>
    </w:p>
    <w:p w:rsidR="00365803" w:rsidRDefault="00801E1D">
      <w:pPr>
        <w:spacing w:after="0" w:line="259" w:lineRule="auto"/>
        <w:ind w:left="439" w:firstLine="0"/>
        <w:jc w:val="left"/>
      </w:pPr>
      <w:r>
        <w:rPr>
          <w:b/>
          <w:sz w:val="32"/>
        </w:rPr>
        <w:t xml:space="preserve"> </w:t>
      </w:r>
    </w:p>
    <w:p w:rsidR="00365803" w:rsidRDefault="00801E1D">
      <w:pPr>
        <w:ind w:left="439" w:firstLine="0"/>
      </w:pPr>
      <w:r>
        <w:t>Verejný obstarávateľ vyhodnotil, že nakupované strojové vybavenie je nevyhnutné na zabezpečenie riadneho prev</w:t>
      </w:r>
      <w:r>
        <w:t>ád</w:t>
      </w:r>
      <w:r>
        <w:t>z</w:t>
      </w:r>
      <w:r>
        <w:t>kového chodu objektu, ktorý bude vyrábať pečivo. Všetka vymienená technika je nevyhnuntá, aby bola zapojená do pekárenských</w:t>
      </w:r>
      <w:r>
        <w:t xml:space="preserve"> </w:t>
      </w:r>
      <w:r>
        <w:t>prác prebiehajúcich v</w:t>
      </w:r>
      <w:r>
        <w:t xml:space="preserve"> objekte, a </w:t>
      </w:r>
      <w:r>
        <w:t>je preto nevyhnutné každej venovať náležitú pozornosť. Z</w:t>
      </w:r>
      <w:r>
        <w:t xml:space="preserve"> </w:t>
      </w:r>
      <w:r>
        <w:t>hľadiska verejného obstarávateľa a</w:t>
      </w:r>
      <w:r>
        <w:t xml:space="preserve"> z </w:t>
      </w:r>
      <w:r>
        <w:t>hľ</w:t>
      </w:r>
      <w:r>
        <w:t>ad</w:t>
      </w:r>
      <w:r>
        <w:t xml:space="preserve">iska jeho </w:t>
      </w:r>
      <w:r>
        <w:t>ekonomického a</w:t>
      </w:r>
      <w:r>
        <w:t xml:space="preserve"> </w:t>
      </w:r>
      <w:r>
        <w:t xml:space="preserve">hospodárskeho záujmu na riadnom chode objektu je nevyhnutné, aby miera koordinácie dodávateľov, servisných technikov ako aj miera nákladov vynakladaných administratívnymi kapacitami verejného obstarávateľa na zabezpečenie chodu </w:t>
      </w:r>
      <w:r>
        <w:lastRenderedPageBreak/>
        <w:t>o</w:t>
      </w:r>
      <w:r>
        <w:t>bj</w:t>
      </w:r>
      <w:r>
        <w:t>e</w:t>
      </w:r>
      <w:r>
        <w:t>ktu, bola minimálna. V</w:t>
      </w:r>
      <w:r>
        <w:t xml:space="preserve"> </w:t>
      </w:r>
      <w:r>
        <w:t>prípade, ak by došlo rozdeleniu zákazky spôsobom, že každá technologická časť v</w:t>
      </w:r>
      <w:r>
        <w:t xml:space="preserve"> </w:t>
      </w:r>
      <w:r>
        <w:t>rámci opisu predmetu</w:t>
      </w:r>
      <w:r>
        <w:t xml:space="preserve"> </w:t>
      </w:r>
      <w:r>
        <w:t>zákazky by bola dodávaná separátne, mohla by nastať situácia, kde by každé zariadenie dodával iný subjekt, ktorý by mal zároveň zaz</w:t>
      </w:r>
      <w:r>
        <w:t>m</w:t>
      </w:r>
      <w:r>
        <w:t>luvnené iné servisné stredisko. Ako však verejný obstarávateľ poukázal vyššie, technické (strojové) vybavenie, ktoré zamýšľ</w:t>
      </w:r>
      <w:r>
        <w:t>a</w:t>
      </w:r>
      <w:r>
        <w:t xml:space="preserve"> </w:t>
      </w:r>
      <w:r>
        <w:t>kúpiť je potrebné ako celok a</w:t>
      </w:r>
      <w:r>
        <w:t xml:space="preserve"> </w:t>
      </w:r>
      <w:r>
        <w:t xml:space="preserve">je na sebe závislé pre riadne zabezpečenie chodu </w:t>
      </w:r>
      <w:r>
        <w:t xml:space="preserve">objektu </w:t>
      </w:r>
      <w:r>
        <w:t>pekárne</w:t>
      </w:r>
      <w:r>
        <w:t xml:space="preserve">. V </w:t>
      </w:r>
      <w:r>
        <w:t>prípade poruchy jedného alebo vi</w:t>
      </w:r>
      <w:r>
        <w:t>a</w:t>
      </w:r>
      <w:r>
        <w:t>cerých strojov pri rozdelenej zákazke (rôzni víťazní uchádzači) by mohlo dôjsť k</w:t>
      </w:r>
      <w:r>
        <w:t xml:space="preserve"> </w:t>
      </w:r>
      <w:r>
        <w:t>paralýze chodu objektu na dlhý čas. Z</w:t>
      </w:r>
      <w:r>
        <w:t xml:space="preserve"> </w:t>
      </w:r>
      <w:r>
        <w:t>ekono</w:t>
      </w:r>
      <w:r>
        <w:t>mického hľadiska je tiež efektívnejšie obstarávať predmetné strojové vybavenie ako celok, nakoľko sa znižujú aj náklady na osobohod</w:t>
      </w:r>
      <w:r>
        <w:t>i</w:t>
      </w:r>
      <w:r>
        <w:t>ny pri dodávke, montáži, školení a</w:t>
      </w:r>
      <w:r>
        <w:t xml:space="preserve"> pod.</w:t>
      </w:r>
      <w:r>
        <w:rPr>
          <w:b/>
          <w:sz w:val="26"/>
        </w:rPr>
        <w:t xml:space="preserve"> </w:t>
      </w:r>
    </w:p>
    <w:p w:rsidR="00365803" w:rsidRDefault="00801E1D">
      <w:pPr>
        <w:spacing w:after="26" w:line="259" w:lineRule="auto"/>
        <w:ind w:left="439" w:firstLine="0"/>
        <w:jc w:val="left"/>
      </w:pPr>
      <w:r>
        <w:t xml:space="preserve"> </w:t>
      </w:r>
    </w:p>
    <w:p w:rsidR="00365803" w:rsidRDefault="00801E1D">
      <w:pPr>
        <w:numPr>
          <w:ilvl w:val="0"/>
          <w:numId w:val="1"/>
        </w:numPr>
        <w:spacing w:after="149" w:line="249" w:lineRule="auto"/>
        <w:ind w:hanging="566"/>
        <w:jc w:val="left"/>
      </w:pPr>
      <w:r>
        <w:rPr>
          <w:b/>
          <w:sz w:val="26"/>
        </w:rPr>
        <w:t xml:space="preserve">Variantné riešenie </w:t>
      </w:r>
    </w:p>
    <w:p w:rsidR="00365803" w:rsidRDefault="00801E1D">
      <w:pPr>
        <w:numPr>
          <w:ilvl w:val="1"/>
          <w:numId w:val="1"/>
        </w:numPr>
        <w:ind w:hanging="566"/>
      </w:pPr>
      <w:r>
        <w:t>Uchádzačom sa nepovoľuje predložiť</w:t>
      </w:r>
      <w:r>
        <w:t xml:space="preserve"> </w:t>
      </w:r>
      <w:r>
        <w:t>variantné riešenie vo vzťa</w:t>
      </w:r>
      <w:r>
        <w:t>hu k p</w:t>
      </w:r>
      <w:r>
        <w:t>ožadovanému predmetu zákazky.</w:t>
      </w:r>
      <w:r>
        <w:rPr>
          <w:b/>
          <w:sz w:val="26"/>
        </w:rPr>
        <w:t xml:space="preserve"> </w:t>
      </w:r>
    </w:p>
    <w:p w:rsidR="00365803" w:rsidRDefault="00801E1D">
      <w:pPr>
        <w:numPr>
          <w:ilvl w:val="1"/>
          <w:numId w:val="1"/>
        </w:numPr>
        <w:ind w:hanging="566"/>
      </w:pPr>
      <w:r>
        <w:t xml:space="preserve">Ak </w:t>
      </w:r>
      <w:r>
        <w:t>súčasťou po</w:t>
      </w:r>
      <w:r>
        <w:t>nuky bu</w:t>
      </w:r>
      <w:r>
        <w:t xml:space="preserve">de aj variantné riešenie, variantné riešenie nebude zaradené </w:t>
      </w:r>
      <w:r>
        <w:t xml:space="preserve"> do vyhodnotenia a ne</w:t>
      </w:r>
      <w:r>
        <w:t>bude sa naň prihliadať</w:t>
      </w:r>
      <w:r>
        <w:t>.</w:t>
      </w:r>
      <w:r>
        <w:rPr>
          <w:b/>
          <w:sz w:val="26"/>
        </w:rPr>
        <w:t xml:space="preserve"> </w:t>
      </w:r>
    </w:p>
    <w:p w:rsidR="00365803" w:rsidRDefault="00801E1D">
      <w:pPr>
        <w:spacing w:after="26" w:line="259" w:lineRule="auto"/>
        <w:ind w:left="720" w:firstLine="0"/>
        <w:jc w:val="left"/>
      </w:pPr>
      <w:r>
        <w:t xml:space="preserve"> </w:t>
      </w:r>
    </w:p>
    <w:p w:rsidR="00365803" w:rsidRDefault="00801E1D">
      <w:pPr>
        <w:numPr>
          <w:ilvl w:val="0"/>
          <w:numId w:val="1"/>
        </w:numPr>
        <w:spacing w:after="149" w:line="249" w:lineRule="auto"/>
        <w:ind w:hanging="566"/>
        <w:jc w:val="left"/>
      </w:pPr>
      <w:r>
        <w:rPr>
          <w:b/>
          <w:sz w:val="26"/>
        </w:rPr>
        <w:t xml:space="preserve">Miesto a termín dodania predmetu zákazky </w:t>
      </w:r>
    </w:p>
    <w:p w:rsidR="00365803" w:rsidRDefault="00801E1D">
      <w:pPr>
        <w:numPr>
          <w:ilvl w:val="1"/>
          <w:numId w:val="1"/>
        </w:numPr>
        <w:ind w:hanging="566"/>
      </w:pPr>
      <w:r>
        <w:t xml:space="preserve">Miesto alebo miesta </w:t>
      </w:r>
      <w:r>
        <w:t>dodania predmetu zákazky</w:t>
      </w:r>
      <w:r>
        <w:t xml:space="preserve">: </w:t>
      </w:r>
      <w:r>
        <w:t>s</w:t>
      </w:r>
      <w:r>
        <w:t xml:space="preserve">ídlo verejného obstarávateľa resp. </w:t>
      </w:r>
      <w:r>
        <w:t xml:space="preserve">priestory, kde bude technika </w:t>
      </w:r>
      <w:r>
        <w:t>umiestnená</w:t>
      </w:r>
      <w:r>
        <w:t>.</w:t>
      </w:r>
      <w:r>
        <w:rPr>
          <w:b/>
          <w:sz w:val="26"/>
        </w:rPr>
        <w:t xml:space="preserve"> </w:t>
      </w:r>
    </w:p>
    <w:p w:rsidR="00365803" w:rsidRDefault="00801E1D">
      <w:pPr>
        <w:numPr>
          <w:ilvl w:val="1"/>
          <w:numId w:val="1"/>
        </w:numPr>
        <w:ind w:hanging="566"/>
      </w:pPr>
      <w:r>
        <w:t>Predpokladaná</w:t>
      </w:r>
      <w:r>
        <w:t xml:space="preserve"> </w:t>
      </w:r>
      <w:r>
        <w:t>dĺžka trvania zmluvy na dodanie predmetu zákazky</w:t>
      </w:r>
      <w:r>
        <w:t xml:space="preserve"> </w:t>
      </w:r>
      <w:r>
        <w:t>alebo termín</w:t>
      </w:r>
      <w:r>
        <w:t xml:space="preserve"> </w:t>
      </w:r>
      <w:r>
        <w:t>ukončenia dodáv</w:t>
      </w:r>
      <w:r>
        <w:t xml:space="preserve">ky: </w:t>
      </w:r>
      <w:r>
        <w:rPr>
          <w:b/>
        </w:rPr>
        <w:t xml:space="preserve"> 2 mesiace</w:t>
      </w:r>
      <w:r>
        <w:rPr>
          <w:b/>
          <w:sz w:val="26"/>
        </w:rPr>
        <w:t xml:space="preserve"> </w:t>
      </w:r>
    </w:p>
    <w:p w:rsidR="00365803" w:rsidRDefault="00801E1D">
      <w:pPr>
        <w:spacing w:after="29" w:line="259" w:lineRule="auto"/>
        <w:ind w:left="12" w:firstLine="0"/>
        <w:jc w:val="left"/>
      </w:pPr>
      <w:r>
        <w:t xml:space="preserve"> </w:t>
      </w:r>
    </w:p>
    <w:p w:rsidR="00365803" w:rsidRDefault="00801E1D">
      <w:pPr>
        <w:numPr>
          <w:ilvl w:val="0"/>
          <w:numId w:val="1"/>
        </w:numPr>
        <w:spacing w:after="222" w:line="249" w:lineRule="auto"/>
        <w:ind w:hanging="566"/>
        <w:jc w:val="left"/>
      </w:pPr>
      <w:r>
        <w:rPr>
          <w:b/>
          <w:sz w:val="26"/>
        </w:rPr>
        <w:t xml:space="preserve">Zdroj finančných prostriedkov </w:t>
      </w:r>
    </w:p>
    <w:p w:rsidR="00365803" w:rsidRDefault="00801E1D">
      <w:pPr>
        <w:numPr>
          <w:ilvl w:val="1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0" w:line="238" w:lineRule="auto"/>
        <w:ind w:left="861" w:right="-10" w:hanging="566"/>
      </w:pPr>
      <w:r>
        <w:t>Predmet záka</w:t>
      </w:r>
      <w:r>
        <w:t>zky bude spolufinanc</w:t>
      </w:r>
      <w:r>
        <w:t xml:space="preserve">ovaný </w:t>
      </w:r>
      <w:r>
        <w:t>z</w:t>
      </w:r>
      <w:r>
        <w:t xml:space="preserve"> </w:t>
      </w:r>
      <w:r>
        <w:t xml:space="preserve">Operačného </w:t>
      </w:r>
      <w:r>
        <w:t xml:space="preserve">programu </w:t>
      </w:r>
      <w:r>
        <w:t>Integrovaná infraštrukútra</w:t>
      </w:r>
      <w:r>
        <w:t xml:space="preserve"> (OPII)</w:t>
      </w:r>
      <w:r>
        <w:t>; kód Výzvy</w:t>
      </w:r>
      <w:r>
        <w:t>: OPII-MH/DP/2020/11.3-27</w:t>
      </w:r>
      <w:r>
        <w:t xml:space="preserve">, štátneho rozpočtu </w:t>
      </w:r>
      <w:r>
        <w:t xml:space="preserve">a </w:t>
      </w:r>
      <w:r>
        <w:t>vlastných zdrojov verejného ob</w:t>
      </w:r>
      <w:r>
        <w:t>s</w:t>
      </w:r>
      <w:r>
        <w:t>tarávateľa.</w:t>
      </w:r>
      <w:r>
        <w:t xml:space="preserve"> </w:t>
      </w:r>
    </w:p>
    <w:p w:rsidR="00365803" w:rsidRDefault="00801E1D">
      <w:pPr>
        <w:spacing w:after="158" w:line="259" w:lineRule="auto"/>
        <w:ind w:left="444" w:firstLine="0"/>
        <w:jc w:val="left"/>
      </w:pPr>
      <w:r>
        <w:rPr>
          <w:b/>
          <w:sz w:val="26"/>
        </w:rPr>
        <w:t xml:space="preserve"> </w:t>
      </w:r>
    </w:p>
    <w:p w:rsidR="00365803" w:rsidRDefault="00801E1D">
      <w:pPr>
        <w:numPr>
          <w:ilvl w:val="0"/>
          <w:numId w:val="1"/>
        </w:numPr>
        <w:spacing w:after="11" w:line="249" w:lineRule="auto"/>
        <w:ind w:hanging="566"/>
        <w:jc w:val="left"/>
      </w:pPr>
      <w:r>
        <w:rPr>
          <w:b/>
          <w:sz w:val="26"/>
        </w:rPr>
        <w:t xml:space="preserve">Typ zákazky </w:t>
      </w:r>
    </w:p>
    <w:tbl>
      <w:tblPr>
        <w:tblStyle w:val="TableGrid"/>
        <w:tblW w:w="9297" w:type="dxa"/>
        <w:tblInd w:w="-101" w:type="dxa"/>
        <w:tblCellMar>
          <w:top w:w="65" w:type="dxa"/>
          <w:left w:w="113" w:type="dxa"/>
          <w:bottom w:w="21" w:type="dxa"/>
          <w:right w:w="7" w:type="dxa"/>
        </w:tblCellMar>
        <w:tblLook w:val="04A0" w:firstRow="1" w:lastRow="0" w:firstColumn="1" w:lastColumn="0" w:noHBand="0" w:noVBand="1"/>
      </w:tblPr>
      <w:tblGrid>
        <w:gridCol w:w="9297"/>
      </w:tblGrid>
      <w:tr w:rsidR="00365803">
        <w:trPr>
          <w:trHeight w:val="893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427" w:right="104" w:hanging="427"/>
            </w:pPr>
            <w:r>
              <w:t xml:space="preserve">7.1 </w:t>
            </w:r>
            <w:r>
              <w:t>Zákaz</w:t>
            </w:r>
            <w:r>
              <w:t>ka s n</w:t>
            </w:r>
            <w:r>
              <w:t xml:space="preserve">ízkou </w:t>
            </w:r>
            <w:r>
              <w:t xml:space="preserve">hodnotou na dodanie tovaru v zmysle </w:t>
            </w:r>
            <w:r>
              <w:t xml:space="preserve">§8 ods. 1 písm. c) </w:t>
            </w:r>
            <w:r>
              <w:t>z</w:t>
            </w:r>
            <w:r>
              <w:t xml:space="preserve">ákona </w:t>
            </w:r>
            <w:r>
              <w:t xml:space="preserve">o </w:t>
            </w:r>
            <w:r>
              <w:t>verejnom obstarávaní a §409</w:t>
            </w:r>
            <w:r>
              <w:t xml:space="preserve"> a nasl. Obc</w:t>
            </w:r>
            <w:r>
              <w:t>hodného zákonník</w:t>
            </w:r>
            <w:r>
              <w:t xml:space="preserve">a, s </w:t>
            </w:r>
            <w:r>
              <w:t>plnení</w:t>
            </w:r>
            <w:r>
              <w:t xml:space="preserve">m predmetu zmluvy od </w:t>
            </w:r>
            <w:r>
              <w:t xml:space="preserve">objednávky </w:t>
            </w:r>
            <w:r>
              <w:t xml:space="preserve">v zmysle zmluvy do </w:t>
            </w:r>
            <w:r>
              <w:rPr>
                <w:b/>
              </w:rPr>
              <w:t>2 mesiacov</w:t>
            </w:r>
            <w:r>
              <w:t xml:space="preserve">. </w:t>
            </w:r>
          </w:p>
        </w:tc>
      </w:tr>
      <w:tr w:rsidR="00365803">
        <w:trPr>
          <w:trHeight w:val="1291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803" w:rsidRDefault="00801E1D">
            <w:pPr>
              <w:spacing w:after="0" w:line="259" w:lineRule="auto"/>
              <w:ind w:left="427" w:right="103" w:hanging="427"/>
            </w:pPr>
            <w:r>
              <w:t>7.2 Vymedzenie zm</w:t>
            </w:r>
            <w:r>
              <w:t>luvných podmienok na dodanie požadovaného predmetu zákazk</w:t>
            </w:r>
            <w:r>
              <w:t xml:space="preserve">y </w:t>
            </w:r>
            <w:r>
              <w:t>–</w:t>
            </w:r>
            <w:r>
              <w:t xml:space="preserve">  </w:t>
            </w:r>
            <w:r>
              <w:rPr>
                <w:b/>
              </w:rPr>
              <w:t xml:space="preserve">Inovatívne zariadenie pekárne </w:t>
            </w:r>
            <w:r>
              <w:t xml:space="preserve">- </w:t>
            </w:r>
            <w:r>
              <w:t xml:space="preserve">tvorí časť </w:t>
            </w:r>
            <w:r>
              <w:rPr>
                <w:i/>
              </w:rPr>
              <w:t xml:space="preserve">B.1 „Opis predmetu zákazky“, B.2 „Spôsob určenia ceny“ </w:t>
            </w:r>
            <w:r>
              <w:t>a</w:t>
            </w:r>
            <w:r>
              <w:rPr>
                <w:i/>
              </w:rPr>
              <w:t xml:space="preserve"> B.3 „Obchodné podmienky dodania predmetu zákazky“ </w:t>
            </w:r>
            <w:r>
              <w:t>týchto súťažných podkladov (Návrh kúp</w:t>
            </w:r>
            <w:r>
              <w:t xml:space="preserve">nej zmluvy). </w:t>
            </w:r>
          </w:p>
        </w:tc>
      </w:tr>
    </w:tbl>
    <w:p w:rsidR="00365803" w:rsidRDefault="00801E1D">
      <w:pPr>
        <w:spacing w:after="0" w:line="259" w:lineRule="auto"/>
        <w:ind w:left="437" w:firstLine="0"/>
        <w:jc w:val="left"/>
      </w:pPr>
      <w:r>
        <w:rPr>
          <w:sz w:val="20"/>
        </w:rPr>
        <w:t xml:space="preserve"> </w:t>
      </w:r>
    </w:p>
    <w:p w:rsidR="00365803" w:rsidRDefault="00801E1D">
      <w:pPr>
        <w:numPr>
          <w:ilvl w:val="0"/>
          <w:numId w:val="1"/>
        </w:numPr>
        <w:spacing w:after="149" w:line="249" w:lineRule="auto"/>
        <w:ind w:hanging="566"/>
        <w:jc w:val="left"/>
      </w:pPr>
      <w:r>
        <w:rPr>
          <w:b/>
          <w:sz w:val="26"/>
        </w:rPr>
        <w:t xml:space="preserve">Lehota viazanosti ponuky </w:t>
      </w:r>
    </w:p>
    <w:p w:rsidR="00365803" w:rsidRDefault="00801E1D">
      <w:pPr>
        <w:numPr>
          <w:ilvl w:val="1"/>
          <w:numId w:val="1"/>
        </w:numPr>
        <w:spacing w:after="110" w:line="248" w:lineRule="auto"/>
        <w:ind w:hanging="566"/>
      </w:pPr>
      <w:r>
        <w:rPr>
          <w:b/>
        </w:rPr>
        <w:t>Uchádzač je svojou ponukou viazaný počas lehoty viazanosti ponúk. Leh</w:t>
      </w:r>
      <w:r>
        <w:rPr>
          <w:b/>
        </w:rPr>
        <w:t xml:space="preserve">ota viazanosti ponúk plynie od uplynutia lehoty na predkladanie </w:t>
      </w:r>
      <w:r>
        <w:rPr>
          <w:b/>
        </w:rPr>
        <w:lastRenderedPageBreak/>
        <w:t xml:space="preserve">ponúk až do uplynutia lehoty viazanosti ponúk stanovenej verejným obstarávateľom. </w:t>
      </w:r>
    </w:p>
    <w:p w:rsidR="00365803" w:rsidRDefault="00801E1D">
      <w:pPr>
        <w:numPr>
          <w:ilvl w:val="1"/>
          <w:numId w:val="1"/>
        </w:numPr>
        <w:ind w:hanging="566"/>
      </w:pPr>
      <w:r>
        <w:t>Lehot</w:t>
      </w:r>
      <w:r>
        <w:t xml:space="preserve">a na predkladanie ponúk stanovená </w:t>
      </w:r>
      <w:r>
        <w:t>ver</w:t>
      </w:r>
      <w:r>
        <w:t>ejným obstarávateľom je uvedená v</w:t>
      </w:r>
      <w:r>
        <w:t>o V</w:t>
      </w:r>
      <w:r>
        <w:t>ýzve na pr</w:t>
      </w:r>
      <w:r>
        <w:t>edkladanie po</w:t>
      </w:r>
      <w:r>
        <w:t>núk (civ</w:t>
      </w:r>
      <w:r>
        <w:t>ilná nadlimitná zákazka</w:t>
      </w:r>
      <w:r>
        <w:t xml:space="preserve">)  </w:t>
      </w:r>
    </w:p>
    <w:tbl>
      <w:tblPr>
        <w:tblStyle w:val="TableGrid"/>
        <w:tblW w:w="9297" w:type="dxa"/>
        <w:tblInd w:w="-101" w:type="dxa"/>
        <w:tblCellMar>
          <w:top w:w="63" w:type="dxa"/>
          <w:left w:w="113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9297"/>
      </w:tblGrid>
      <w:tr w:rsidR="00365803">
        <w:trPr>
          <w:trHeight w:val="607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firstLine="0"/>
              <w:jc w:val="left"/>
            </w:pPr>
            <w:r>
              <w:t xml:space="preserve">8.3 </w:t>
            </w:r>
            <w:r>
              <w:t>Lehota viazanosti ponú</w:t>
            </w:r>
            <w:r>
              <w:t xml:space="preserve">k je </w:t>
            </w:r>
            <w:r>
              <w:t>verejným</w:t>
            </w:r>
            <w:r>
              <w:t xml:space="preserve"> </w:t>
            </w:r>
            <w:r>
              <w:t>obstarávateľom</w:t>
            </w:r>
            <w:r>
              <w:t xml:space="preserve"> </w:t>
            </w:r>
            <w:r>
              <w:t xml:space="preserve">stanovená </w:t>
            </w:r>
            <w:r>
              <w:t xml:space="preserve">v zmysle bodu 8.1. </w:t>
            </w:r>
          </w:p>
          <w:p w:rsidR="00365803" w:rsidRDefault="00801E1D">
            <w:pPr>
              <w:spacing w:after="0" w:line="259" w:lineRule="auto"/>
              <w:ind w:left="427" w:firstLine="0"/>
              <w:jc w:val="left"/>
            </w:pPr>
            <w:r>
              <w:t>na 12 mesiacov od uplynutia lehoty na pred</w:t>
            </w:r>
            <w:r>
              <w:t>kladanie ponúk.</w:t>
            </w:r>
            <w:r>
              <w:t xml:space="preserve"> </w:t>
            </w:r>
          </w:p>
        </w:tc>
      </w:tr>
    </w:tbl>
    <w:p w:rsidR="00365803" w:rsidRDefault="00801E1D">
      <w:pPr>
        <w:spacing w:after="0" w:line="259" w:lineRule="auto"/>
        <w:ind w:left="12" w:firstLine="0"/>
        <w:jc w:val="left"/>
      </w:pPr>
      <w:r>
        <w:rPr>
          <w:sz w:val="26"/>
        </w:rPr>
        <w:t xml:space="preserve"> </w:t>
      </w:r>
    </w:p>
    <w:p w:rsidR="00365803" w:rsidRDefault="00801E1D">
      <w:pPr>
        <w:spacing w:after="13" w:line="259" w:lineRule="auto"/>
        <w:ind w:left="16" w:right="2" w:hanging="10"/>
        <w:jc w:val="center"/>
      </w:pPr>
      <w:r>
        <w:rPr>
          <w:sz w:val="26"/>
        </w:rPr>
        <w:t>Časť II</w:t>
      </w:r>
      <w:r>
        <w:rPr>
          <w:sz w:val="26"/>
        </w:rPr>
        <w:t xml:space="preserve">. </w:t>
      </w:r>
    </w:p>
    <w:p w:rsidR="00365803" w:rsidRDefault="00801E1D">
      <w:pPr>
        <w:spacing w:after="315" w:line="259" w:lineRule="auto"/>
        <w:ind w:left="7" w:firstLine="0"/>
        <w:jc w:val="center"/>
      </w:pPr>
      <w:r>
        <w:rPr>
          <w:b/>
          <w:i/>
          <w:sz w:val="30"/>
        </w:rPr>
        <w:t xml:space="preserve">Komunikácia a vysvetlenie </w:t>
      </w:r>
    </w:p>
    <w:p w:rsidR="00365803" w:rsidRDefault="00801E1D">
      <w:pPr>
        <w:numPr>
          <w:ilvl w:val="0"/>
          <w:numId w:val="1"/>
        </w:numPr>
        <w:spacing w:after="0" w:line="249" w:lineRule="auto"/>
        <w:ind w:hanging="566"/>
        <w:jc w:val="left"/>
      </w:pPr>
      <w:r>
        <w:rPr>
          <w:b/>
          <w:sz w:val="26"/>
        </w:rPr>
        <w:t xml:space="preserve">Komunikácia </w:t>
      </w:r>
      <w:r>
        <w:rPr>
          <w:b/>
          <w:sz w:val="26"/>
        </w:rPr>
        <w:tab/>
        <w:t xml:space="preserve">medzi </w:t>
      </w:r>
      <w:r>
        <w:rPr>
          <w:b/>
          <w:sz w:val="26"/>
        </w:rPr>
        <w:tab/>
        <w:t>verejn</w:t>
      </w:r>
      <w:r>
        <w:rPr>
          <w:b/>
          <w:sz w:val="26"/>
        </w:rPr>
        <w:t xml:space="preserve">ým </w:t>
      </w:r>
      <w:r>
        <w:rPr>
          <w:b/>
          <w:sz w:val="26"/>
        </w:rPr>
        <w:tab/>
        <w:t xml:space="preserve">obstarávateľom, </w:t>
      </w:r>
      <w:r>
        <w:rPr>
          <w:b/>
          <w:sz w:val="26"/>
        </w:rPr>
        <w:tab/>
        <w:t xml:space="preserve">záujemcami a uchádzačmi </w:t>
      </w:r>
    </w:p>
    <w:p w:rsidR="00365803" w:rsidRDefault="00801E1D">
      <w:pPr>
        <w:spacing w:after="11" w:line="259" w:lineRule="auto"/>
        <w:ind w:left="12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365803" w:rsidRDefault="00801E1D">
      <w:pPr>
        <w:numPr>
          <w:ilvl w:val="1"/>
          <w:numId w:val="1"/>
        </w:numPr>
        <w:ind w:hanging="566"/>
      </w:pPr>
      <w:r>
        <w:t>Poskytovanie vysvetlení, oznámenia,</w:t>
      </w:r>
      <w:r>
        <w:t xml:space="preserve"> </w:t>
      </w:r>
      <w:r>
        <w:t>odovzdávanie podkladov a</w:t>
      </w:r>
      <w:r>
        <w:t xml:space="preserve"> </w:t>
      </w:r>
      <w:r>
        <w:t>komunikácia (ďal</w:t>
      </w:r>
      <w:r>
        <w:t xml:space="preserve">ej </w:t>
      </w:r>
      <w:r>
        <w:t>len „komunikácia“) medzi verejným obstarávateľom a</w:t>
      </w:r>
      <w:r>
        <w:t xml:space="preserve"> </w:t>
      </w:r>
      <w:r>
        <w:t>záuj</w:t>
      </w:r>
      <w:r>
        <w:t>emcami/u</w:t>
      </w:r>
      <w:r>
        <w:t xml:space="preserve">chádzačmi sa </w:t>
      </w:r>
      <w:r>
        <w:t>u</w:t>
      </w:r>
      <w:r>
        <w:t>skutočňuje spôsobom, ktorý zabezpečí ú</w:t>
      </w:r>
      <w:r>
        <w:t>p</w:t>
      </w:r>
      <w:r>
        <w:t xml:space="preserve">lnosť údajov </w:t>
      </w:r>
      <w:r>
        <w:t xml:space="preserve">a </w:t>
      </w:r>
      <w:r>
        <w:t>obsahu uvedených v ponuke a zaručia ochranu dôverných a osobných údajov uvedených v týchto dokumentoch, resp. v súlade s §</w:t>
      </w:r>
      <w:r>
        <w:t xml:space="preserve"> 2</w:t>
      </w:r>
      <w:r>
        <w:t>0 záko</w:t>
      </w:r>
      <w:r>
        <w:t>na o verejnom ob</w:t>
      </w:r>
      <w:r>
        <w:t>starávaní.</w:t>
      </w:r>
      <w:r>
        <w:t xml:space="preserve">   </w:t>
      </w:r>
    </w:p>
    <w:p w:rsidR="00365803" w:rsidRDefault="00801E1D">
      <w:pPr>
        <w:numPr>
          <w:ilvl w:val="1"/>
          <w:numId w:val="1"/>
        </w:numPr>
        <w:ind w:hanging="566"/>
      </w:pPr>
      <w:r>
        <w:t>Dorozumievanie medzi vere</w:t>
      </w:r>
      <w:r>
        <w:t xml:space="preserve">jným obstarávateľom a záujemcami/uchádzačmi sa </w:t>
      </w:r>
      <w:r>
        <w:t>uskuto</w:t>
      </w:r>
      <w:r>
        <w:t>čňu</w:t>
      </w:r>
      <w:r>
        <w:t>je v</w:t>
      </w:r>
      <w:r>
        <w:t xml:space="preserve"> tomto </w:t>
      </w:r>
      <w:r>
        <w:t>verejnom obstarávaní nasledovne:</w:t>
      </w:r>
      <w:r>
        <w:t xml:space="preserve"> </w:t>
      </w:r>
    </w:p>
    <w:p w:rsidR="00365803" w:rsidRDefault="00801E1D">
      <w:pPr>
        <w:spacing w:after="11" w:line="259" w:lineRule="auto"/>
        <w:ind w:left="12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365803" w:rsidRDefault="00801E1D">
      <w:pPr>
        <w:spacing w:after="7" w:line="248" w:lineRule="auto"/>
        <w:ind w:left="1145" w:hanging="720"/>
      </w:pPr>
      <w:r>
        <w:t>9.2.1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Elektronickou formou prostredníctvom emailu a prostredníctvom webovej stránky verejného obstarávateľa:</w:t>
      </w:r>
      <w:r>
        <w:t xml:space="preserve"> </w:t>
      </w:r>
    </w:p>
    <w:p w:rsidR="00365803" w:rsidRDefault="00801E1D">
      <w:pPr>
        <w:numPr>
          <w:ilvl w:val="2"/>
          <w:numId w:val="1"/>
        </w:numPr>
        <w:spacing w:after="0" w:line="267" w:lineRule="auto"/>
        <w:ind w:left="1431" w:hanging="286"/>
      </w:pPr>
      <w:r>
        <w:rPr>
          <w:rFonts w:ascii="Times New Roman" w:eastAsia="Times New Roman" w:hAnsi="Times New Roman" w:cs="Times New Roman"/>
        </w:rPr>
        <w:t>poskytnutie súťažných podkladov záujemcom, ktorým sa rozumie sprístupnenie súťažných podkladov vere</w:t>
      </w:r>
      <w:r>
        <w:rPr>
          <w:rFonts w:ascii="Times New Roman" w:eastAsia="Times New Roman" w:hAnsi="Times New Roman" w:cs="Times New Roman"/>
        </w:rPr>
        <w:t>jným obstarávateľom na webovej stránke verejného obstarávateľa a na portáli partnerskadohoda, neobmedzený prístup k súťažným podkladom získa každý záujemca na stránke:</w:t>
      </w:r>
      <w:hyperlink r:id="rId28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29">
        <w:r>
          <w:rPr>
            <w:color w:val="0000FF"/>
            <w:u w:val="single" w:color="0000FF"/>
          </w:rPr>
          <w:t>http</w:t>
        </w:r>
        <w:r>
          <w:rPr>
            <w:color w:val="0000FF"/>
            <w:u w:val="single" w:color="0000FF"/>
          </w:rPr>
          <w:t>://jebo</w:t>
        </w:r>
      </w:hyperlink>
      <w:hyperlink r:id="rId30"/>
      <w:hyperlink r:id="rId31">
        <w:r>
          <w:rPr>
            <w:color w:val="0000FF"/>
            <w:u w:val="single" w:color="0000FF"/>
          </w:rPr>
          <w:t>chlebo.sk/</w:t>
        </w:r>
      </w:hyperlink>
      <w:hyperlink r:id="rId32">
        <w:r>
          <w:rPr>
            <w:rFonts w:ascii="Times New Roman" w:eastAsia="Times New Roman" w:hAnsi="Times New Roman" w:cs="Times New Roman"/>
          </w:rPr>
          <w:t>,</w:t>
        </w:r>
      </w:hyperlink>
      <w:r>
        <w:rPr>
          <w:rFonts w:ascii="Times New Roman" w:eastAsia="Times New Roman" w:hAnsi="Times New Roman" w:cs="Times New Roman"/>
        </w:rPr>
        <w:t xml:space="preserve"> resp. z webovej stránky </w:t>
      </w:r>
    </w:p>
    <w:p w:rsidR="00365803" w:rsidRDefault="00801E1D">
      <w:pPr>
        <w:spacing w:after="34" w:line="239" w:lineRule="auto"/>
        <w:ind w:left="1430" w:firstLine="0"/>
        <w:jc w:val="left"/>
      </w:pPr>
      <w:hyperlink r:id="rId33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https://www.partnerskadohoda.gov.sk/zverejnovanie</w:t>
        </w:r>
      </w:hyperlink>
      <w:hyperlink r:id="rId34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-</w:t>
        </w:r>
      </w:hyperlink>
      <w:hyperlink r:id="rId35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zakaziek</w:t>
        </w:r>
      </w:hyperlink>
      <w:hyperlink r:id="rId36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-</w:t>
        </w:r>
      </w:hyperlink>
      <w:hyperlink r:id="rId37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pre</w:t>
        </w:r>
      </w:hyperlink>
      <w:hyperlink r:id="rId38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-</w:t>
        </w:r>
      </w:hyperlink>
      <w:hyperlink r:id="rId39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tovary</w:t>
        </w:r>
      </w:hyperlink>
      <w:hyperlink r:id="rId40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-o</w:t>
        </w:r>
      </w:hyperlink>
      <w:hyperlink r:id="rId41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d</w:t>
        </w:r>
      </w:hyperlink>
      <w:hyperlink r:id="rId42"/>
      <w:hyperlink r:id="rId43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15062021/</w:t>
        </w:r>
      </w:hyperlink>
      <w:hyperlink r:id="rId44">
        <w:r>
          <w:rPr>
            <w:rFonts w:ascii="Times New Roman" w:eastAsia="Times New Roman" w:hAnsi="Times New Roman" w:cs="Times New Roman"/>
          </w:rPr>
          <w:t xml:space="preserve"> </w:t>
        </w:r>
      </w:hyperlink>
    </w:p>
    <w:p w:rsidR="00365803" w:rsidRDefault="00801E1D">
      <w:pPr>
        <w:numPr>
          <w:ilvl w:val="2"/>
          <w:numId w:val="1"/>
        </w:numPr>
        <w:ind w:left="1431" w:hanging="286"/>
      </w:pPr>
      <w:r>
        <w:t>verejn</w:t>
      </w:r>
      <w:r>
        <w:t>ý obstarávateľ</w:t>
      </w:r>
      <w:r>
        <w:t xml:space="preserve"> nep</w:t>
      </w:r>
      <w:r>
        <w:t xml:space="preserve">oskytne záujemcom súťažné podklady v listinnej </w:t>
      </w:r>
      <w:r>
        <w:t>podobe;</w:t>
      </w:r>
      <w:r>
        <w:rPr>
          <w:rFonts w:ascii="Times New Roman" w:eastAsia="Times New Roman" w:hAnsi="Times New Roman" w:cs="Times New Roman"/>
        </w:rPr>
        <w:t xml:space="preserve"> </w:t>
      </w:r>
    </w:p>
    <w:p w:rsidR="00365803" w:rsidRDefault="00801E1D">
      <w:pPr>
        <w:numPr>
          <w:ilvl w:val="2"/>
          <w:numId w:val="1"/>
        </w:numPr>
        <w:ind w:left="1431" w:hanging="286"/>
      </w:pPr>
      <w:r>
        <w:t>poskytnutie vy</w:t>
      </w:r>
      <w:r>
        <w:t xml:space="preserve">svetlení súťažných </w:t>
      </w:r>
      <w:r>
        <w:t xml:space="preserve">podkladov alebo inej sprievodnej </w:t>
      </w:r>
      <w:r>
        <w:t>dokumentác</w:t>
      </w:r>
      <w:r>
        <w:t xml:space="preserve">ie </w:t>
      </w:r>
      <w:r>
        <w:t xml:space="preserve">prostredníctvom </w:t>
      </w:r>
      <w:r>
        <w:t>emailu osoby zodpovednej za verejn</w:t>
      </w:r>
      <w:r>
        <w:t>é obstarávanie uvedene</w:t>
      </w:r>
      <w:r>
        <w:t>j v</w:t>
      </w:r>
      <w:r>
        <w:t xml:space="preserve"> bode 1.1 </w:t>
      </w:r>
      <w:r>
        <w:t>týchto Súťažných podk</w:t>
      </w:r>
      <w:r>
        <w:t>ladov</w:t>
      </w:r>
      <w:r>
        <w:t>, pokiaľ zá</w:t>
      </w:r>
      <w:r>
        <w:t xml:space="preserve">ujemcovia o </w:t>
      </w:r>
      <w:r>
        <w:t>vysvetlenie požiadali</w:t>
      </w:r>
      <w:r>
        <w:t>;</w:t>
      </w:r>
      <w:r>
        <w:rPr>
          <w:rFonts w:ascii="Times New Roman" w:eastAsia="Times New Roman" w:hAnsi="Times New Roman" w:cs="Times New Roman"/>
        </w:rPr>
        <w:t xml:space="preserve"> </w:t>
      </w:r>
    </w:p>
    <w:p w:rsidR="00365803" w:rsidRDefault="00801E1D">
      <w:pPr>
        <w:numPr>
          <w:ilvl w:val="2"/>
          <w:numId w:val="1"/>
        </w:numPr>
        <w:ind w:left="1431" w:hanging="286"/>
      </w:pPr>
      <w:r>
        <w:t>dop</w:t>
      </w:r>
      <w:r>
        <w:t xml:space="preserve">lnenie informácií, uvedených v súťažných podkladoch alebo inej </w:t>
      </w:r>
      <w:r>
        <w:t>sprievodnej do</w:t>
      </w:r>
      <w:r>
        <w:t>kumentáci</w:t>
      </w:r>
      <w:r>
        <w:t>e</w:t>
      </w:r>
      <w:r>
        <w:t>, ktoré zverejnil verejný</w:t>
      </w:r>
      <w:r>
        <w:t xml:space="preserve"> </w:t>
      </w:r>
      <w:r>
        <w:t xml:space="preserve">obstarávateľ prostredníctvom emailu </w:t>
      </w:r>
      <w:r>
        <w:t xml:space="preserve">osoby </w:t>
      </w:r>
      <w:r>
        <w:t xml:space="preserve">zodpovednej </w:t>
      </w:r>
      <w:r>
        <w:t>za verejné obstará</w:t>
      </w:r>
      <w:r>
        <w:t>vanie</w:t>
      </w:r>
      <w:r>
        <w:rPr>
          <w:rFonts w:ascii="Times New Roman" w:eastAsia="Times New Roman" w:hAnsi="Times New Roman" w:cs="Times New Roman"/>
        </w:rPr>
        <w:t xml:space="preserve"> </w:t>
      </w:r>
    </w:p>
    <w:p w:rsidR="00365803" w:rsidRDefault="00801E1D">
      <w:pPr>
        <w:numPr>
          <w:ilvl w:val="2"/>
          <w:numId w:val="1"/>
        </w:numPr>
        <w:ind w:left="1431" w:hanging="286"/>
      </w:pPr>
      <w:r>
        <w:t>predkladanie p</w:t>
      </w:r>
      <w:r>
        <w:t>onuky uchádzačmi podľa požiadaviek verejného obstarávateľa, stanovenýc</w:t>
      </w:r>
      <w:r>
        <w:t>h v</w:t>
      </w:r>
      <w:r>
        <w:t>o Výzve na predkladanie ponúk a</w:t>
      </w:r>
      <w:r>
        <w:t xml:space="preserve"> </w:t>
      </w:r>
      <w:r>
        <w:t>týchto súťažných podkladoch</w:t>
      </w:r>
      <w:r>
        <w:rPr>
          <w:rFonts w:ascii="Times New Roman" w:eastAsia="Times New Roman" w:hAnsi="Times New Roman" w:cs="Times New Roman"/>
        </w:rPr>
        <w:t xml:space="preserve"> </w:t>
      </w:r>
    </w:p>
    <w:p w:rsidR="00365803" w:rsidRDefault="00801E1D">
      <w:pPr>
        <w:numPr>
          <w:ilvl w:val="2"/>
          <w:numId w:val="1"/>
        </w:numPr>
        <w:ind w:left="1431" w:hanging="286"/>
      </w:pPr>
      <w:r>
        <w:t>odoslan</w:t>
      </w:r>
      <w:r>
        <w:t xml:space="preserve">ie žiadosti </w:t>
      </w:r>
      <w:r>
        <w:t>o doplnenie alebo vysvet</w:t>
      </w:r>
      <w:r>
        <w:t>lenie predložených dokladov</w:t>
      </w:r>
      <w:r>
        <w:t>;</w:t>
      </w:r>
      <w:r>
        <w:rPr>
          <w:rFonts w:ascii="Times New Roman" w:eastAsia="Times New Roman" w:hAnsi="Times New Roman" w:cs="Times New Roman"/>
        </w:rPr>
        <w:t xml:space="preserve"> </w:t>
      </w:r>
    </w:p>
    <w:p w:rsidR="00365803" w:rsidRDefault="00801E1D">
      <w:pPr>
        <w:numPr>
          <w:ilvl w:val="2"/>
          <w:numId w:val="1"/>
        </w:numPr>
        <w:ind w:left="1431" w:hanging="286"/>
      </w:pPr>
      <w:r>
        <w:lastRenderedPageBreak/>
        <w:t>odoslanie žiad</w:t>
      </w:r>
      <w:r>
        <w:t>osti o vysvetl</w:t>
      </w:r>
      <w:r>
        <w:t xml:space="preserve">enie ponuky alebo mimoriadne nízkej </w:t>
      </w:r>
      <w:r>
        <w:t xml:space="preserve">ponuky </w:t>
      </w:r>
      <w:r>
        <w:t>v rám</w:t>
      </w:r>
      <w:r>
        <w:t>ci vyhodnocovani</w:t>
      </w:r>
      <w:r>
        <w:t>a ponúk, doručenie v</w:t>
      </w:r>
      <w:r>
        <w:t xml:space="preserve">ysvetlenia ponuky alebo </w:t>
      </w:r>
      <w:r>
        <w:t>mimoriadne nízkej ponuky v rámci vyhodnocovania ponú</w:t>
      </w:r>
      <w:r>
        <w:t>k;</w:t>
      </w:r>
      <w:r>
        <w:rPr>
          <w:rFonts w:ascii="Times New Roman" w:eastAsia="Times New Roman" w:hAnsi="Times New Roman" w:cs="Times New Roman"/>
        </w:rPr>
        <w:t xml:space="preserve"> </w:t>
      </w:r>
    </w:p>
    <w:p w:rsidR="00365803" w:rsidRDefault="00801E1D">
      <w:pPr>
        <w:numPr>
          <w:ilvl w:val="2"/>
          <w:numId w:val="1"/>
        </w:numPr>
        <w:ind w:left="1431" w:hanging="286"/>
      </w:pPr>
      <w:r>
        <w:t>doručenie doplnen</w:t>
      </w:r>
      <w:r>
        <w:t>ia alebo vysvetlenia p</w:t>
      </w:r>
      <w:r>
        <w:t xml:space="preserve">redložených </w:t>
      </w:r>
      <w:r>
        <w:t>dokladov (dok</w:t>
      </w:r>
      <w:r>
        <w:t xml:space="preserve">lady </w:t>
      </w:r>
      <w:r>
        <w:t>týkajúce sa podmienok účasti)</w:t>
      </w:r>
      <w:r>
        <w:t>;</w:t>
      </w:r>
      <w:r>
        <w:rPr>
          <w:rFonts w:ascii="Times New Roman" w:eastAsia="Times New Roman" w:hAnsi="Times New Roman" w:cs="Times New Roman"/>
        </w:rPr>
        <w:t xml:space="preserve"> </w:t>
      </w:r>
    </w:p>
    <w:p w:rsidR="00365803" w:rsidRDefault="00801E1D">
      <w:pPr>
        <w:numPr>
          <w:ilvl w:val="2"/>
          <w:numId w:val="1"/>
        </w:numPr>
        <w:ind w:left="1431" w:hanging="286"/>
      </w:pPr>
      <w:r>
        <w:t xml:space="preserve">odoslanie informácie o vylúčení uchádzača z </w:t>
      </w:r>
      <w:r>
        <w:t>procesu verejn</w:t>
      </w:r>
      <w:r>
        <w:t>ého obstarávania ak nastanú okol</w:t>
      </w:r>
      <w:r>
        <w:t>nosti pod</w:t>
      </w:r>
      <w:r>
        <w:t xml:space="preserve">ľa § 40 ods. 6 a ods. 7 zákona </w:t>
      </w:r>
      <w:r>
        <w:t xml:space="preserve">o </w:t>
      </w:r>
      <w:r>
        <w:t>verejnom obstarávaní alebo v prípade vylúčen</w:t>
      </w:r>
      <w:r>
        <w:t>ia pon</w:t>
      </w:r>
      <w:r>
        <w:t xml:space="preserve">uky uchádzača </w:t>
      </w:r>
    </w:p>
    <w:p w:rsidR="00365803" w:rsidRDefault="00801E1D">
      <w:pPr>
        <w:ind w:left="1430" w:firstLine="0"/>
      </w:pPr>
      <w:r>
        <w:t>po</w:t>
      </w:r>
      <w:r>
        <w:t xml:space="preserve">dľa § </w:t>
      </w:r>
      <w:r>
        <w:t xml:space="preserve">53 ods. </w:t>
      </w:r>
      <w:r>
        <w:t>5 záko</w:t>
      </w:r>
      <w:r>
        <w:t>na o</w:t>
      </w:r>
      <w:r>
        <w:t xml:space="preserve"> </w:t>
      </w:r>
      <w:r>
        <w:t>verejnom obstarávaní</w:t>
      </w:r>
      <w:r>
        <w:t>;</w:t>
      </w:r>
      <w:r>
        <w:rPr>
          <w:rFonts w:ascii="Times New Roman" w:eastAsia="Times New Roman" w:hAnsi="Times New Roman" w:cs="Times New Roman"/>
        </w:rPr>
        <w:t xml:space="preserve"> </w:t>
      </w:r>
    </w:p>
    <w:p w:rsidR="00365803" w:rsidRDefault="00801E1D">
      <w:pPr>
        <w:numPr>
          <w:ilvl w:val="2"/>
          <w:numId w:val="1"/>
        </w:numPr>
        <w:ind w:left="1431" w:hanging="286"/>
      </w:pPr>
      <w:r>
        <w:t>odo</w:t>
      </w:r>
      <w:r>
        <w:t>slanie informácie o výsledku vyhodnotenia ponúk</w:t>
      </w:r>
      <w:r>
        <w:t>;</w:t>
      </w:r>
      <w:r>
        <w:rPr>
          <w:rFonts w:ascii="Times New Roman" w:eastAsia="Times New Roman" w:hAnsi="Times New Roman" w:cs="Times New Roman"/>
        </w:rPr>
        <w:t xml:space="preserve"> </w:t>
      </w:r>
    </w:p>
    <w:p w:rsidR="00365803" w:rsidRDefault="00801E1D">
      <w:pPr>
        <w:spacing w:after="11" w:line="259" w:lineRule="auto"/>
        <w:ind w:left="12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365803" w:rsidRDefault="00801E1D">
      <w:pPr>
        <w:numPr>
          <w:ilvl w:val="1"/>
          <w:numId w:val="1"/>
        </w:numPr>
        <w:ind w:hanging="566"/>
      </w:pPr>
      <w:r>
        <w:t xml:space="preserve">Plynutie zákonných </w:t>
      </w:r>
      <w:r>
        <w:t>l</w:t>
      </w:r>
      <w:r>
        <w:t xml:space="preserve">ehôt v prípade elektronickej komunikácie je odo dňa </w:t>
      </w:r>
      <w:r>
        <w:t>odo</w:t>
      </w:r>
      <w:r>
        <w:t>slania/doručenia správy. Pod pojmom „</w:t>
      </w:r>
      <w:r>
        <w:rPr>
          <w:i/>
        </w:rPr>
        <w:t>doručenie</w:t>
      </w:r>
      <w:r>
        <w:t xml:space="preserve">“ sa myslí, kedy bola správa doručená uchádzačovi </w:t>
      </w:r>
      <w:r>
        <w:t>a nie kedy si ju uch</w:t>
      </w:r>
      <w:r>
        <w:t>ádzač prečít</w:t>
      </w:r>
      <w:r>
        <w:t xml:space="preserve">al.  </w:t>
      </w:r>
    </w:p>
    <w:p w:rsidR="00365803" w:rsidRDefault="00801E1D">
      <w:pPr>
        <w:numPr>
          <w:ilvl w:val="1"/>
          <w:numId w:val="1"/>
        </w:numPr>
        <w:ind w:hanging="566"/>
      </w:pPr>
      <w:r>
        <w:t>Momentom d</w:t>
      </w:r>
      <w:r>
        <w:t>oručenia zásielky pre úče</w:t>
      </w:r>
      <w:r>
        <w:t>ly tohto verejn</w:t>
      </w:r>
      <w:r>
        <w:t>ého</w:t>
      </w:r>
      <w:r>
        <w:t xml:space="preserve"> obsta</w:t>
      </w:r>
      <w:r>
        <w:t>rávania</w:t>
      </w:r>
      <w:r>
        <w:t>, sa rozumie odos</w:t>
      </w:r>
      <w:r>
        <w:t xml:space="preserve">lanie zásielky jej adresátovi bez ohľadu na to, či je odosielateľom zásielky </w:t>
      </w:r>
      <w:r>
        <w:t>ve</w:t>
      </w:r>
      <w:r>
        <w:t xml:space="preserve">rejný obstarávateľ alebo záujemca, resp. uchádzač, t.j. </w:t>
      </w:r>
      <w:r>
        <w:t xml:space="preserve">akonáhle </w:t>
      </w:r>
      <w:r>
        <w:t>sa dostane z</w:t>
      </w:r>
      <w:r>
        <w:t>ásielka do sféry dispozíc</w:t>
      </w:r>
      <w:r>
        <w:t>ie adr</w:t>
      </w:r>
      <w:r>
        <w:t>esáta.</w:t>
      </w:r>
      <w:r>
        <w:t xml:space="preserve"> </w:t>
      </w:r>
    </w:p>
    <w:p w:rsidR="00365803" w:rsidRDefault="00801E1D">
      <w:pPr>
        <w:numPr>
          <w:ilvl w:val="1"/>
          <w:numId w:val="1"/>
        </w:numPr>
        <w:ind w:hanging="566"/>
      </w:pPr>
      <w:r>
        <w:t>Komunikácia medzi verejným obstarávateľom a záuj</w:t>
      </w:r>
      <w:r>
        <w:t xml:space="preserve">emcami a </w:t>
      </w:r>
      <w:r>
        <w:t xml:space="preserve">uchádzačmi sa riadi ustanoveniami § 20 zákona </w:t>
      </w:r>
      <w:r>
        <w:t xml:space="preserve">o </w:t>
      </w:r>
      <w:r>
        <w:t>verejnom obstarávaní.</w:t>
      </w:r>
      <w:r>
        <w:t xml:space="preserve"> </w:t>
      </w:r>
    </w:p>
    <w:p w:rsidR="00365803" w:rsidRDefault="00801E1D">
      <w:pPr>
        <w:numPr>
          <w:ilvl w:val="1"/>
          <w:numId w:val="1"/>
        </w:numPr>
        <w:spacing w:after="111"/>
        <w:ind w:hanging="566"/>
      </w:pPr>
      <w:r>
        <w:t>Verejný obstarávateľ zabezpečení, aby</w:t>
      </w:r>
      <w:r>
        <w:t xml:space="preserve"> strany mali </w:t>
      </w:r>
      <w:r>
        <w:t>k dispozícii všetky nevyhnutné informácie</w:t>
      </w:r>
      <w:r>
        <w:t xml:space="preserve"> </w:t>
      </w:r>
      <w:r>
        <w:t>technickej povahy, ktoré sa sprístupňujú všetkým za</w:t>
      </w:r>
      <w:r>
        <w:t xml:space="preserve"> </w:t>
      </w:r>
      <w:r>
        <w:t>rovnakých podmienok, určených vopred verejným obstarávateľom</w:t>
      </w:r>
      <w:r>
        <w:t xml:space="preserve">. </w:t>
      </w:r>
    </w:p>
    <w:p w:rsidR="00365803" w:rsidRDefault="00801E1D">
      <w:pPr>
        <w:spacing w:after="27" w:line="259" w:lineRule="auto"/>
        <w:ind w:left="372" w:firstLine="0"/>
        <w:jc w:val="left"/>
      </w:pPr>
      <w:r>
        <w:t xml:space="preserve"> </w:t>
      </w:r>
    </w:p>
    <w:p w:rsidR="00365803" w:rsidRDefault="00801E1D">
      <w:pPr>
        <w:numPr>
          <w:ilvl w:val="0"/>
          <w:numId w:val="1"/>
        </w:numPr>
        <w:spacing w:after="0" w:line="249" w:lineRule="auto"/>
        <w:ind w:hanging="566"/>
        <w:jc w:val="left"/>
      </w:pPr>
      <w:r>
        <w:rPr>
          <w:b/>
          <w:sz w:val="26"/>
        </w:rPr>
        <w:t xml:space="preserve">Vysvetlenie a doplnenie Výzvy na predkldanie ponúk a súťažných podkladov </w:t>
      </w:r>
    </w:p>
    <w:p w:rsidR="00365803" w:rsidRDefault="00801E1D">
      <w:pPr>
        <w:spacing w:after="0" w:line="259" w:lineRule="auto"/>
        <w:ind w:left="578" w:firstLine="0"/>
        <w:jc w:val="left"/>
      </w:pPr>
      <w:r>
        <w:rPr>
          <w:b/>
          <w:sz w:val="26"/>
        </w:rPr>
        <w:t xml:space="preserve"> </w:t>
      </w:r>
    </w:p>
    <w:p w:rsidR="00365803" w:rsidRDefault="00801E1D">
      <w:pPr>
        <w:numPr>
          <w:ilvl w:val="1"/>
          <w:numId w:val="1"/>
        </w:numPr>
        <w:ind w:hanging="566"/>
      </w:pPr>
      <w:r>
        <w:t xml:space="preserve">V </w:t>
      </w:r>
      <w:r>
        <w:t xml:space="preserve">prípade nejasnosti </w:t>
      </w:r>
      <w:r>
        <w:t xml:space="preserve">alebo </w:t>
      </w:r>
      <w:r>
        <w:t>potreby obja</w:t>
      </w:r>
      <w:r>
        <w:t>snenia súťažných podkladov,</w:t>
      </w:r>
      <w:r>
        <w:t xml:space="preserve"> inej </w:t>
      </w:r>
      <w:r>
        <w:t>sprievodnej dokumentá</w:t>
      </w:r>
      <w:r>
        <w:t xml:space="preserve">cie a/alebo </w:t>
      </w:r>
      <w:r>
        <w:t xml:space="preserve">iných dokumentov poskytnutých verejným </w:t>
      </w:r>
      <w:r>
        <w:t>obst</w:t>
      </w:r>
      <w:r>
        <w:t>arávateľom v</w:t>
      </w:r>
      <w:r>
        <w:t xml:space="preserve"> lehote na predkladan</w:t>
      </w:r>
      <w:r>
        <w:t>ie ponúk, môže ktorýkoľvek zo záujemc</w:t>
      </w:r>
      <w:r>
        <w:t xml:space="preserve">ov </w:t>
      </w:r>
      <w:r>
        <w:t>požiadať o</w:t>
      </w:r>
      <w:r>
        <w:t xml:space="preserve"> ich vysvetlenie  </w:t>
      </w:r>
      <w:r>
        <w:t xml:space="preserve">prostredníctvom </w:t>
      </w:r>
      <w:r>
        <w:t>zaslania ema</w:t>
      </w:r>
      <w:r>
        <w:t xml:space="preserve">ilu osobe zodpovednej za </w:t>
      </w:r>
      <w:r>
        <w:t>verejné obstarávanie</w:t>
      </w:r>
      <w:r>
        <w:t xml:space="preserve"> identifikovanej v bode </w:t>
      </w:r>
      <w:r>
        <w:t>1.1 týhto súťažných podklado</w:t>
      </w:r>
      <w:r>
        <w:t>v.</w:t>
      </w:r>
      <w:r>
        <w:rPr>
          <w:b/>
          <w:sz w:val="26"/>
        </w:rPr>
        <w:t xml:space="preserve"> </w:t>
      </w:r>
    </w:p>
    <w:p w:rsidR="00365803" w:rsidRDefault="00801E1D">
      <w:pPr>
        <w:numPr>
          <w:ilvl w:val="1"/>
          <w:numId w:val="1"/>
        </w:numPr>
        <w:ind w:hanging="566"/>
      </w:pPr>
      <w:r>
        <w:t xml:space="preserve">Vysvetlenie </w:t>
      </w:r>
      <w:r>
        <w:t xml:space="preserve">informácií uvedených </w:t>
      </w:r>
      <w:r>
        <w:t>vo V</w:t>
      </w:r>
      <w:r>
        <w:t>ýzve, v súťažnýc</w:t>
      </w:r>
      <w:r>
        <w:t>h podkladoch alebo v inej sprievodnej dokument</w:t>
      </w:r>
      <w:r>
        <w:t>ácii verejný obstarávateľ bezodkladne oznámi všetkým záu</w:t>
      </w:r>
      <w:r>
        <w:t xml:space="preserve">jemcom, najneskôr však </w:t>
      </w:r>
      <w:r>
        <w:t>tri dnipred uplyn</w:t>
      </w:r>
      <w:r>
        <w:t>utím l</w:t>
      </w:r>
      <w:r>
        <w:t>ehoty na predkladanie po</w:t>
      </w:r>
      <w:r>
        <w:t>núk z</w:t>
      </w:r>
      <w:r>
        <w:t>a pred</w:t>
      </w:r>
      <w:r>
        <w:t xml:space="preserve">pokladu, že o vysvetlenie sa požiada dostatočne vopred. </w:t>
      </w:r>
      <w:r>
        <w:rPr>
          <w:b/>
          <w:sz w:val="26"/>
        </w:rPr>
        <w:t xml:space="preserve"> </w:t>
      </w:r>
    </w:p>
    <w:p w:rsidR="00365803" w:rsidRDefault="00801E1D">
      <w:pPr>
        <w:numPr>
          <w:ilvl w:val="1"/>
          <w:numId w:val="1"/>
        </w:numPr>
        <w:ind w:hanging="566"/>
      </w:pPr>
      <w:r>
        <w:t>Predložené otázky a vys</w:t>
      </w:r>
      <w:r>
        <w:t xml:space="preserve">vetlenie </w:t>
      </w:r>
      <w:r>
        <w:t>zverejní verejný obstarávateľ</w:t>
      </w:r>
      <w:r>
        <w:t xml:space="preserve"> aj na svojej webovej </w:t>
      </w:r>
      <w:r>
        <w:t>stránke</w:t>
      </w:r>
      <w:r>
        <w:t>:</w:t>
      </w:r>
      <w:hyperlink r:id="rId45">
        <w:r>
          <w:t xml:space="preserve"> </w:t>
        </w:r>
      </w:hyperlink>
      <w:hyperlink r:id="rId46">
        <w:r>
          <w:rPr>
            <w:color w:val="0000FF"/>
            <w:u w:val="single" w:color="0000FF"/>
          </w:rPr>
          <w:t>https://jebo</w:t>
        </w:r>
      </w:hyperlink>
      <w:hyperlink r:id="rId47">
        <w:r>
          <w:rPr>
            <w:color w:val="0000FF"/>
            <w:u w:val="single" w:color="0000FF"/>
          </w:rPr>
          <w:t>-</w:t>
        </w:r>
      </w:hyperlink>
      <w:hyperlink r:id="rId48">
        <w:r>
          <w:rPr>
            <w:color w:val="0000FF"/>
            <w:u w:val="single" w:color="0000FF"/>
          </w:rPr>
          <w:t>chlebo.sk/inovativne</w:t>
        </w:r>
      </w:hyperlink>
      <w:hyperlink r:id="rId49">
        <w:r>
          <w:rPr>
            <w:color w:val="0000FF"/>
            <w:u w:val="single" w:color="0000FF"/>
          </w:rPr>
          <w:t>-</w:t>
        </w:r>
      </w:hyperlink>
      <w:hyperlink r:id="rId50">
        <w:r>
          <w:rPr>
            <w:color w:val="0000FF"/>
            <w:u w:val="single" w:color="0000FF"/>
          </w:rPr>
          <w:t>zariadenie</w:t>
        </w:r>
      </w:hyperlink>
      <w:hyperlink r:id="rId51">
        <w:r>
          <w:rPr>
            <w:color w:val="0000FF"/>
            <w:u w:val="single" w:color="0000FF"/>
          </w:rPr>
          <w:t>-</w:t>
        </w:r>
      </w:hyperlink>
      <w:hyperlink r:id="rId52">
        <w:r>
          <w:rPr>
            <w:color w:val="0000FF"/>
            <w:u w:val="single" w:color="0000FF"/>
          </w:rPr>
          <w:t>pekarne/</w:t>
        </w:r>
      </w:hyperlink>
      <w:hyperlink r:id="rId53">
        <w:r>
          <w:t xml:space="preserve"> </w:t>
        </w:r>
      </w:hyperlink>
      <w:r>
        <w:rPr>
          <w:b/>
          <w:sz w:val="26"/>
        </w:rPr>
        <w:t xml:space="preserve"> </w:t>
      </w:r>
    </w:p>
    <w:p w:rsidR="00365803" w:rsidRDefault="00801E1D">
      <w:pPr>
        <w:numPr>
          <w:ilvl w:val="1"/>
          <w:numId w:val="1"/>
        </w:numPr>
        <w:spacing w:after="7" w:line="248" w:lineRule="auto"/>
        <w:ind w:hanging="566"/>
      </w:pPr>
      <w:r>
        <w:t>Ak je to nev</w:t>
      </w:r>
      <w:r>
        <w:t xml:space="preserve">yhnutné, </w:t>
      </w:r>
      <w:r>
        <w:rPr>
          <w:b/>
        </w:rPr>
        <w:t>verejn</w:t>
      </w:r>
      <w:r>
        <w:rPr>
          <w:b/>
        </w:rPr>
        <w:t>ý</w:t>
      </w:r>
      <w:r>
        <w:t xml:space="preserve"> </w:t>
      </w:r>
      <w:r>
        <w:rPr>
          <w:b/>
        </w:rPr>
        <w:t>obstarávateľ môže doplniť informácie uvedené v súťažných podkladoch, ktoré preukázateľne oznámi súčasne všetkým záujemcom najneskôr tri dni pred uplynutím lehoty na predkladanie ponúk na svojej webovej stránke.</w:t>
      </w:r>
      <w:r>
        <w:t xml:space="preserve"> </w:t>
      </w:r>
      <w:r>
        <w:t>Akékoľvek dopln</w:t>
      </w:r>
      <w:r>
        <w:t>enie a spresneni</w:t>
      </w:r>
      <w:r>
        <w:t>e sa stáva s</w:t>
      </w:r>
      <w:r>
        <w:t>účasť</w:t>
      </w:r>
      <w:r>
        <w:t xml:space="preserve">ou </w:t>
      </w:r>
      <w:r>
        <w:t>súťažných podkl</w:t>
      </w:r>
      <w:r>
        <w:t>adov.</w:t>
      </w:r>
      <w:r>
        <w:rPr>
          <w:b/>
          <w:sz w:val="26"/>
        </w:rPr>
        <w:t xml:space="preserve"> </w:t>
      </w:r>
    </w:p>
    <w:p w:rsidR="00365803" w:rsidRDefault="00801E1D">
      <w:pPr>
        <w:numPr>
          <w:ilvl w:val="1"/>
          <w:numId w:val="1"/>
        </w:numPr>
        <w:ind w:hanging="566"/>
      </w:pPr>
      <w:r>
        <w:lastRenderedPageBreak/>
        <w:t>Ak si vysvetleni</w:t>
      </w:r>
      <w:r>
        <w:t>e informácií potrebných na vypracovanie ponuky, návr</w:t>
      </w:r>
      <w:r>
        <w:t xml:space="preserve">hu alebo na </w:t>
      </w:r>
      <w:r>
        <w:t>preuká</w:t>
      </w:r>
      <w:r>
        <w:t>za</w:t>
      </w:r>
      <w:r>
        <w:t>nie splnenia podmienok účas</w:t>
      </w:r>
      <w:r>
        <w:t>ti hospod</w:t>
      </w:r>
      <w:r>
        <w:t>ársky subjekt, záujemca alebo uchádzač nevyžia</w:t>
      </w:r>
      <w:r>
        <w:t>dal do</w:t>
      </w:r>
      <w:r>
        <w:t>statočne vopred alebo jeho význam je z hľadiska pr</w:t>
      </w:r>
      <w:r>
        <w:t>ípravy</w:t>
      </w:r>
      <w:r>
        <w:t xml:space="preserve"> ponuky nepod</w:t>
      </w:r>
      <w:r>
        <w:t xml:space="preserve">statný, </w:t>
      </w:r>
      <w:r>
        <w:rPr>
          <w:b/>
          <w:u w:val="single" w:color="000000"/>
        </w:rPr>
        <w:t>verejný obstarávateľ nie je povinný predĺžiť lehotu na</w:t>
      </w:r>
      <w:r>
        <w:rPr>
          <w:b/>
        </w:rPr>
        <w:t xml:space="preserve"> </w:t>
      </w:r>
      <w:r>
        <w:rPr>
          <w:b/>
          <w:u w:val="single" w:color="000000"/>
        </w:rPr>
        <w:t>predkladanie ponúk</w:t>
      </w:r>
      <w:r>
        <w:t xml:space="preserve"> alebo lehotu na p</w:t>
      </w:r>
      <w:r>
        <w:t>redloženie žiadostí o účasť</w:t>
      </w:r>
      <w:r>
        <w:t>.</w:t>
      </w:r>
      <w:r>
        <w:rPr>
          <w:b/>
          <w:sz w:val="26"/>
        </w:rPr>
        <w:t xml:space="preserve"> </w:t>
      </w:r>
    </w:p>
    <w:p w:rsidR="00365803" w:rsidRDefault="00801E1D">
      <w:pPr>
        <w:spacing w:after="0" w:line="259" w:lineRule="auto"/>
        <w:ind w:left="12" w:firstLine="0"/>
        <w:jc w:val="left"/>
      </w:pPr>
      <w:r>
        <w:rPr>
          <w:sz w:val="20"/>
        </w:rPr>
        <w:t xml:space="preserve"> </w:t>
      </w:r>
    </w:p>
    <w:p w:rsidR="00365803" w:rsidRDefault="00801E1D">
      <w:pPr>
        <w:spacing w:after="13" w:line="259" w:lineRule="auto"/>
        <w:ind w:left="16" w:hanging="10"/>
        <w:jc w:val="center"/>
      </w:pPr>
      <w:r>
        <w:rPr>
          <w:sz w:val="26"/>
        </w:rPr>
        <w:t>Časť III.</w:t>
      </w:r>
      <w:r>
        <w:rPr>
          <w:sz w:val="26"/>
        </w:rPr>
        <w:t xml:space="preserve"> </w:t>
      </w:r>
    </w:p>
    <w:p w:rsidR="00365803" w:rsidRDefault="00801E1D">
      <w:pPr>
        <w:spacing w:after="62" w:line="259" w:lineRule="auto"/>
        <w:ind w:left="19" w:hanging="10"/>
        <w:jc w:val="center"/>
      </w:pPr>
      <w:r>
        <w:rPr>
          <w:b/>
          <w:i/>
          <w:sz w:val="30"/>
        </w:rPr>
        <w:t xml:space="preserve">Príprava ponuky </w:t>
      </w:r>
    </w:p>
    <w:p w:rsidR="00365803" w:rsidRDefault="00801E1D">
      <w:pPr>
        <w:numPr>
          <w:ilvl w:val="0"/>
          <w:numId w:val="2"/>
        </w:numPr>
        <w:spacing w:after="54" w:line="249" w:lineRule="auto"/>
        <w:ind w:hanging="566"/>
        <w:jc w:val="left"/>
      </w:pPr>
      <w:r>
        <w:rPr>
          <w:b/>
          <w:sz w:val="26"/>
        </w:rPr>
        <w:t>Vyhotovenie ponuky</w:t>
      </w:r>
      <w:r>
        <w:rPr>
          <w:b/>
          <w:sz w:val="30"/>
        </w:rPr>
        <w:t xml:space="preserve"> </w:t>
      </w:r>
    </w:p>
    <w:p w:rsidR="00365803" w:rsidRDefault="00801E1D">
      <w:pPr>
        <w:numPr>
          <w:ilvl w:val="1"/>
          <w:numId w:val="2"/>
        </w:numPr>
        <w:spacing w:after="6" w:line="249" w:lineRule="auto"/>
        <w:ind w:hanging="566"/>
      </w:pPr>
      <w:r>
        <w:t xml:space="preserve">Ponuka </w:t>
      </w:r>
      <w:r>
        <w:t>sa predkladá elektroni</w:t>
      </w:r>
      <w:r>
        <w:t xml:space="preserve">cky emailom na adresu osoby </w:t>
      </w:r>
      <w:r>
        <w:t xml:space="preserve">zodpovednej za </w:t>
      </w:r>
      <w:r>
        <w:t>verejné obstaráva</w:t>
      </w:r>
      <w:r>
        <w:t>nie uvedenej v bode 1.1 t</w:t>
      </w:r>
      <w:r>
        <w:t>ýchto súťažných podkladov.</w:t>
      </w:r>
      <w:r>
        <w:rPr>
          <w:sz w:val="28"/>
        </w:rPr>
        <w:t xml:space="preserve"> </w:t>
      </w:r>
    </w:p>
    <w:p w:rsidR="00365803" w:rsidRDefault="00801E1D">
      <w:pPr>
        <w:numPr>
          <w:ilvl w:val="1"/>
          <w:numId w:val="2"/>
        </w:numPr>
        <w:ind w:hanging="566"/>
      </w:pPr>
      <w:r>
        <w:t>Verejn</w:t>
      </w:r>
      <w:r>
        <w:t>ý obstarávateľ požaduje, v prípade uchádzača preukazujúceho splnenie podmienok úča</w:t>
      </w:r>
      <w:r>
        <w:t xml:space="preserve">sti v </w:t>
      </w:r>
      <w:r>
        <w:t>zmysle § 39 ods. 1 zákona o</w:t>
      </w:r>
      <w:r>
        <w:t xml:space="preserve"> verejno</w:t>
      </w:r>
      <w:r>
        <w:t>m obstarávaní Jednotný</w:t>
      </w:r>
      <w:r>
        <w:t xml:space="preserve">m </w:t>
      </w:r>
      <w:r>
        <w:t>európsk</w:t>
      </w:r>
      <w:r>
        <w:t xml:space="preserve">ym </w:t>
      </w:r>
      <w:r>
        <w:t>dokument</w:t>
      </w:r>
      <w:r>
        <w:t>om ( ďalej</w:t>
      </w:r>
      <w:r>
        <w:t xml:space="preserve"> </w:t>
      </w:r>
      <w:r>
        <w:t xml:space="preserve">len „JED“ </w:t>
      </w:r>
      <w:r>
        <w:t xml:space="preserve">), aby vo svojej </w:t>
      </w:r>
      <w:r>
        <w:t>ponuke predloži</w:t>
      </w:r>
      <w:r>
        <w:t xml:space="preserve">l </w:t>
      </w:r>
      <w:r>
        <w:t>Štandardný formulár JED</w:t>
      </w:r>
      <w:r>
        <w:t>-</w:t>
      </w:r>
      <w:r>
        <w:t>u, ktorý je dostupný na stránke:</w:t>
      </w:r>
      <w:r>
        <w:t xml:space="preserve"> </w:t>
      </w:r>
    </w:p>
    <w:p w:rsidR="00365803" w:rsidRDefault="00801E1D">
      <w:pPr>
        <w:spacing w:after="29" w:line="238" w:lineRule="auto"/>
        <w:ind w:right="937" w:hanging="10"/>
        <w:jc w:val="left"/>
      </w:pPr>
      <w:hyperlink r:id="rId54">
        <w:r>
          <w:rPr>
            <w:color w:val="0000FF"/>
            <w:u w:val="single" w:color="0000FF"/>
          </w:rPr>
          <w:t>https://www.uv</w:t>
        </w:r>
        <w:r>
          <w:rPr>
            <w:color w:val="0000FF"/>
            <w:u w:val="single" w:color="0000FF"/>
          </w:rPr>
          <w:t>o.gov.sk/legislativametodika</w:t>
        </w:r>
      </w:hyperlink>
      <w:hyperlink r:id="rId55">
        <w:r>
          <w:rPr>
            <w:color w:val="0000FF"/>
            <w:u w:val="single" w:color="0000FF"/>
          </w:rPr>
          <w:t>-</w:t>
        </w:r>
      </w:hyperlink>
      <w:hyperlink r:id="rId56">
        <w:r>
          <w:rPr>
            <w:color w:val="0000FF"/>
            <w:u w:val="single" w:color="0000FF"/>
          </w:rPr>
          <w:t>dohlad/jednotny</w:t>
        </w:r>
      </w:hyperlink>
      <w:hyperlink r:id="rId57">
        <w:r>
          <w:rPr>
            <w:color w:val="0000FF"/>
            <w:u w:val="single" w:color="0000FF"/>
          </w:rPr>
          <w:t>-</w:t>
        </w:r>
      </w:hyperlink>
      <w:hyperlink r:id="rId58">
        <w:r>
          <w:rPr>
            <w:color w:val="0000FF"/>
            <w:u w:val="single" w:color="0000FF"/>
          </w:rPr>
          <w:t>europsky</w:t>
        </w:r>
      </w:hyperlink>
      <w:hyperlink r:id="rId59"/>
      <w:hyperlink r:id="rId60">
        <w:r>
          <w:rPr>
            <w:color w:val="0000FF"/>
            <w:u w:val="single" w:color="0000FF"/>
          </w:rPr>
          <w:t>dokument</w:t>
        </w:r>
      </w:hyperlink>
      <w:hyperlink r:id="rId61">
        <w:r>
          <w:rPr>
            <w:color w:val="0000FF"/>
            <w:u w:val="single" w:color="0000FF"/>
          </w:rPr>
          <w:t>-</w:t>
        </w:r>
      </w:hyperlink>
      <w:hyperlink r:id="rId62">
        <w:r>
          <w:rPr>
            <w:color w:val="0000FF"/>
            <w:u w:val="single" w:color="0000FF"/>
          </w:rPr>
          <w:t>pre</w:t>
        </w:r>
      </w:hyperlink>
      <w:hyperlink r:id="rId63">
        <w:r>
          <w:rPr>
            <w:color w:val="0000FF"/>
            <w:u w:val="single" w:color="0000FF"/>
          </w:rPr>
          <w:t>-</w:t>
        </w:r>
      </w:hyperlink>
      <w:hyperlink r:id="rId64">
        <w:r>
          <w:rPr>
            <w:color w:val="0000FF"/>
            <w:u w:val="single" w:color="0000FF"/>
          </w:rPr>
          <w:t>verejneobstaravanie</w:t>
        </w:r>
      </w:hyperlink>
      <w:hyperlink r:id="rId65">
        <w:r>
          <w:rPr>
            <w:color w:val="0000FF"/>
            <w:u w:val="single" w:color="0000FF"/>
          </w:rPr>
          <w:t>-</w:t>
        </w:r>
      </w:hyperlink>
      <w:hyperlink r:id="rId66">
        <w:r>
          <w:rPr>
            <w:color w:val="0000FF"/>
            <w:u w:val="single" w:color="0000FF"/>
          </w:rPr>
          <w:t>553.html</w:t>
        </w:r>
      </w:hyperlink>
      <w:hyperlink r:id="rId67">
        <w:r>
          <w:t xml:space="preserve"> </w:t>
        </w:r>
      </w:hyperlink>
      <w:r>
        <w:t xml:space="preserve"> alebo </w:t>
      </w:r>
      <w:hyperlink r:id="rId68">
        <w:r>
          <w:rPr>
            <w:color w:val="0000FF"/>
            <w:u w:val="single" w:color="0000FF"/>
          </w:rPr>
          <w:t>https://ec.europa.eu/tools/espd?lang=sklang=sk</w:t>
        </w:r>
      </w:hyperlink>
      <w:hyperlink r:id="rId69">
        <w:r>
          <w:t xml:space="preserve"> </w:t>
        </w:r>
      </w:hyperlink>
    </w:p>
    <w:p w:rsidR="00365803" w:rsidRDefault="00801E1D">
      <w:pPr>
        <w:numPr>
          <w:ilvl w:val="1"/>
          <w:numId w:val="2"/>
        </w:numPr>
        <w:ind w:hanging="566"/>
      </w:pPr>
      <w:r>
        <w:t>Potvrdenia, do</w:t>
      </w:r>
      <w:r>
        <w:t>klady a iné d</w:t>
      </w:r>
      <w:r>
        <w:t>okumenty tv</w:t>
      </w:r>
      <w:r>
        <w:t xml:space="preserve">oriace ponuku </w:t>
      </w:r>
      <w:r>
        <w:t>požadované vo Výzve na predkladanie ponúk</w:t>
      </w:r>
      <w:r>
        <w:t>, prostred</w:t>
      </w:r>
      <w:r>
        <w:t xml:space="preserve">níctvom </w:t>
      </w:r>
      <w:r>
        <w:t xml:space="preserve">ktorej bol postup </w:t>
      </w:r>
      <w:r>
        <w:t>zákazky s</w:t>
      </w:r>
      <w:r>
        <w:t xml:space="preserve"> n</w:t>
      </w:r>
      <w:r>
        <w:t xml:space="preserve">ízkou </w:t>
      </w:r>
      <w:r>
        <w:t xml:space="preserve">hodnotou </w:t>
      </w:r>
      <w:r>
        <w:t xml:space="preserve">vyhlásený a v týchto súťažných podkladoch, musia byť v ponuke predložené v elektronickej podobe ako naskenované originály alebo ich úradne </w:t>
      </w:r>
      <w:r>
        <w:t>os</w:t>
      </w:r>
      <w:r>
        <w:t>vedčené kópi</w:t>
      </w:r>
      <w:r>
        <w:t>e, pok</w:t>
      </w:r>
      <w:r>
        <w:t xml:space="preserve">iaľ nie je určené </w:t>
      </w:r>
      <w:r>
        <w:t xml:space="preserve">inak. </w:t>
      </w:r>
    </w:p>
    <w:p w:rsidR="00365803" w:rsidRDefault="00801E1D">
      <w:pPr>
        <w:numPr>
          <w:ilvl w:val="1"/>
          <w:numId w:val="2"/>
        </w:numPr>
        <w:ind w:hanging="566"/>
      </w:pPr>
      <w:r>
        <w:t>Po</w:t>
      </w:r>
      <w:r>
        <w:t xml:space="preserve">nuka vyhotovená </w:t>
      </w:r>
      <w:r>
        <w:t>a predl</w:t>
      </w:r>
      <w:r>
        <w:t>ožená v el</w:t>
      </w:r>
      <w:r>
        <w:t>ektronickej forme mu</w:t>
      </w:r>
      <w:r>
        <w:t>sí byť vo formáte, ktorý zabezpečí trvalé zachytenie jej obsahu, v súlade s požiadavkami, uvedenými v týchto súťažných</w:t>
      </w:r>
      <w:r>
        <w:t xml:space="preserve"> podkladoch. Doklady a dokumenty tvori</w:t>
      </w:r>
      <w:r>
        <w:t>ace obsah ponuky, p</w:t>
      </w:r>
      <w:r>
        <w:t>ožadované v</w:t>
      </w:r>
      <w:r>
        <w:t xml:space="preserve"> </w:t>
      </w:r>
      <w:r>
        <w:t>týchto súťažných</w:t>
      </w:r>
      <w:r>
        <w:t xml:space="preserve"> podkladoch vere</w:t>
      </w:r>
      <w:r>
        <w:t xml:space="preserve">jný obstarávateľ odporúča predložiť ako súbory </w:t>
      </w:r>
      <w:r>
        <w:t>.</w:t>
      </w:r>
      <w:r>
        <w:t xml:space="preserve">pdf. poprípade </w:t>
      </w:r>
      <w:r>
        <w:t xml:space="preserve">.jpg.  </w:t>
      </w:r>
    </w:p>
    <w:p w:rsidR="00365803" w:rsidRDefault="00801E1D">
      <w:pPr>
        <w:numPr>
          <w:ilvl w:val="1"/>
          <w:numId w:val="2"/>
        </w:numPr>
        <w:ind w:hanging="566"/>
      </w:pPr>
      <w:r>
        <w:t xml:space="preserve">Ak uchádzač </w:t>
      </w:r>
      <w:r>
        <w:rPr>
          <w:b/>
          <w:u w:val="single" w:color="000000"/>
        </w:rPr>
        <w:t>nevypracoval ponuku sám, uvedie v ponuke osobu, ktorej služby</w:t>
      </w:r>
      <w:r>
        <w:rPr>
          <w:b/>
        </w:rPr>
        <w:t xml:space="preserve"> </w:t>
      </w:r>
      <w:r>
        <w:rPr>
          <w:b/>
          <w:u w:val="single" w:color="000000"/>
        </w:rPr>
        <w:t>alebo podklady pri jej vypracovaní využil</w:t>
      </w:r>
      <w:r>
        <w:t xml:space="preserve">. </w:t>
      </w:r>
      <w:r>
        <w:t>Údaje</w:t>
      </w:r>
      <w:r>
        <w:t xml:space="preserve"> podľa prvej v</w:t>
      </w:r>
      <w:r>
        <w:t>et</w:t>
      </w:r>
      <w:r>
        <w:t xml:space="preserve">y uchádzač </w:t>
      </w:r>
      <w:r>
        <w:t>uvedie v rozsahu meno a priezvisko, o</w:t>
      </w:r>
      <w:r>
        <w:t>bchodné meno alebo názov, adresa pobytu, sídlo alebo miesto podnikania a identifikačné číslo, ak bolo pridelené.</w:t>
      </w:r>
      <w:r>
        <w:t xml:space="preserve"> </w:t>
      </w:r>
    </w:p>
    <w:p w:rsidR="00365803" w:rsidRDefault="00801E1D">
      <w:pPr>
        <w:numPr>
          <w:ilvl w:val="1"/>
          <w:numId w:val="2"/>
        </w:numPr>
        <w:ind w:hanging="566"/>
      </w:pPr>
      <w:r>
        <w:t xml:space="preserve">Uchádzač </w:t>
      </w:r>
      <w:r>
        <w:rPr>
          <w:b/>
          <w:u w:val="single" w:color="000000"/>
        </w:rPr>
        <w:t>môže predložiť iba jednu ponuku</w:t>
      </w:r>
      <w:r>
        <w:t>. Uchádzač nemôže</w:t>
      </w:r>
      <w:r>
        <w:t xml:space="preserve"> </w:t>
      </w:r>
      <w:r>
        <w:t xml:space="preserve">byť v tom istom </w:t>
      </w:r>
      <w:r>
        <w:t>post</w:t>
      </w:r>
      <w:r>
        <w:t>upe zadávania zákazky členom skupiny dodávateľov, ktorá predkladá</w:t>
      </w:r>
      <w:r>
        <w:t xml:space="preserve"> ponuku. </w:t>
      </w:r>
      <w:r>
        <w:t>Verejný</w:t>
      </w:r>
      <w:r>
        <w:t xml:space="preserve"> </w:t>
      </w:r>
      <w:r>
        <w:t>obstarávateľ alebo obstarávateľ vylúči uchádzača, ktorý je súčasne</w:t>
      </w:r>
      <w:r>
        <w:t xml:space="preserve"> </w:t>
      </w:r>
      <w:r>
        <w:t>členom skupiny dodávateľov.</w:t>
      </w:r>
      <w:r>
        <w:t xml:space="preserve"> </w:t>
      </w:r>
    </w:p>
    <w:p w:rsidR="00365803" w:rsidRDefault="00801E1D">
      <w:pPr>
        <w:spacing w:after="31" w:line="259" w:lineRule="auto"/>
        <w:ind w:left="12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365803" w:rsidRDefault="00801E1D">
      <w:pPr>
        <w:numPr>
          <w:ilvl w:val="0"/>
          <w:numId w:val="3"/>
        </w:numPr>
        <w:spacing w:after="149" w:line="249" w:lineRule="auto"/>
        <w:ind w:hanging="511"/>
        <w:jc w:val="left"/>
      </w:pPr>
      <w:r>
        <w:rPr>
          <w:b/>
          <w:sz w:val="26"/>
        </w:rPr>
        <w:t>Jazyk ponuky</w:t>
      </w:r>
      <w:r>
        <w:rPr>
          <w:sz w:val="26"/>
        </w:rPr>
        <w:t xml:space="preserve"> </w:t>
      </w:r>
    </w:p>
    <w:p w:rsidR="00365803" w:rsidRDefault="00801E1D">
      <w:pPr>
        <w:numPr>
          <w:ilvl w:val="1"/>
          <w:numId w:val="3"/>
        </w:numPr>
        <w:spacing w:after="6" w:line="249" w:lineRule="auto"/>
        <w:ind w:hanging="566"/>
      </w:pPr>
      <w:r>
        <w:rPr>
          <w:b/>
        </w:rPr>
        <w:t>Ponuka a ďalšie doklady a dokumenty</w:t>
      </w:r>
      <w:r>
        <w:t xml:space="preserve"> </w:t>
      </w:r>
      <w:r>
        <w:t>vo verejnom obstarávaní s</w:t>
      </w:r>
      <w:r>
        <w:t>a</w:t>
      </w:r>
      <w:r>
        <w:t xml:space="preserve"> pr</w:t>
      </w:r>
      <w:r>
        <w:t xml:space="preserve">edkladajú </w:t>
      </w:r>
      <w:r>
        <w:t xml:space="preserve">v </w:t>
      </w:r>
      <w:r>
        <w:rPr>
          <w:b/>
        </w:rPr>
        <w:t>štátnom jazyku</w:t>
      </w:r>
      <w:r>
        <w:t xml:space="preserve"> (t.j. v slovenskom jazyku).</w:t>
      </w:r>
      <w:r>
        <w:rPr>
          <w:sz w:val="26"/>
        </w:rPr>
        <w:t xml:space="preserve"> </w:t>
      </w:r>
    </w:p>
    <w:p w:rsidR="00365803" w:rsidRDefault="00801E1D">
      <w:pPr>
        <w:numPr>
          <w:ilvl w:val="1"/>
          <w:numId w:val="3"/>
        </w:numPr>
        <w:ind w:hanging="566"/>
      </w:pPr>
      <w:r>
        <w:t>Ak je dokl</w:t>
      </w:r>
      <w:r>
        <w:t xml:space="preserve">ad alebo dokument vyhotovený v cudzom jazyku, predkladá sa spolu s </w:t>
      </w:r>
      <w:r>
        <w:t>j</w:t>
      </w:r>
      <w:r>
        <w:t>eho úradným prekladom do štátneho jazyka; to neplatí pre ponuky, náv</w:t>
      </w:r>
      <w:r>
        <w:t>rhy, doklady a doku</w:t>
      </w:r>
      <w:r>
        <w:t>menty vyhotovené v če</w:t>
      </w:r>
      <w:r>
        <w:t>skom jazyku</w:t>
      </w:r>
      <w:r>
        <w:t>. Ak sa zistí rozdi</w:t>
      </w:r>
      <w:r>
        <w:t xml:space="preserve">el </w:t>
      </w:r>
      <w:r>
        <w:lastRenderedPageBreak/>
        <w:t xml:space="preserve">v ich obsahu, </w:t>
      </w:r>
      <w:r>
        <w:t>rozhodujúci je úradný preklad do štátneho jazyka (t.j. do slovenského jazyka).</w:t>
      </w:r>
      <w:r>
        <w:t xml:space="preserve"> </w:t>
      </w:r>
    </w:p>
    <w:p w:rsidR="00365803" w:rsidRDefault="00801E1D">
      <w:pPr>
        <w:spacing w:after="0" w:line="259" w:lineRule="auto"/>
        <w:ind w:left="12" w:firstLine="0"/>
        <w:jc w:val="left"/>
      </w:pPr>
      <w:r>
        <w:rPr>
          <w:sz w:val="26"/>
        </w:rPr>
        <w:t xml:space="preserve"> </w:t>
      </w:r>
    </w:p>
    <w:p w:rsidR="00365803" w:rsidRDefault="00801E1D">
      <w:pPr>
        <w:numPr>
          <w:ilvl w:val="0"/>
          <w:numId w:val="3"/>
        </w:numPr>
        <w:spacing w:after="11" w:line="249" w:lineRule="auto"/>
        <w:ind w:hanging="511"/>
        <w:jc w:val="left"/>
      </w:pPr>
      <w:r>
        <w:rPr>
          <w:b/>
          <w:sz w:val="26"/>
        </w:rPr>
        <w:t>Mena a ceny uvádzané v ponuke</w:t>
      </w:r>
      <w:r>
        <w:rPr>
          <w:sz w:val="26"/>
        </w:rPr>
        <w:t xml:space="preserve"> </w:t>
      </w:r>
    </w:p>
    <w:p w:rsidR="00365803" w:rsidRDefault="00801E1D">
      <w:pPr>
        <w:spacing w:after="0" w:line="259" w:lineRule="auto"/>
        <w:ind w:left="523" w:firstLine="0"/>
        <w:jc w:val="left"/>
      </w:pPr>
      <w:r>
        <w:rPr>
          <w:sz w:val="26"/>
        </w:rPr>
        <w:t xml:space="preserve"> </w:t>
      </w:r>
    </w:p>
    <w:p w:rsidR="00365803" w:rsidRDefault="00801E1D">
      <w:pPr>
        <w:numPr>
          <w:ilvl w:val="1"/>
          <w:numId w:val="3"/>
        </w:numPr>
        <w:ind w:hanging="566"/>
      </w:pPr>
      <w:r>
        <w:t>Uchádzačom navrhovaná</w:t>
      </w:r>
      <w:r>
        <w:t xml:space="preserve"> cena za dodanie p</w:t>
      </w:r>
      <w:r>
        <w:t>ožadovaného</w:t>
      </w:r>
      <w:r>
        <w:t xml:space="preserve"> </w:t>
      </w:r>
      <w:r>
        <w:t>predmetu zákazky, uvedená v</w:t>
      </w:r>
      <w:r>
        <w:t xml:space="preserve"> </w:t>
      </w:r>
      <w:r>
        <w:t>ponuke uchádzača, bud</w:t>
      </w:r>
      <w:r>
        <w:t>e vyjadr</w:t>
      </w:r>
      <w:r>
        <w:t>ená v</w:t>
      </w:r>
      <w:r>
        <w:t xml:space="preserve"> </w:t>
      </w:r>
      <w:r>
        <w:t>eurách</w:t>
      </w:r>
      <w:r>
        <w:t xml:space="preserve"> (EUR). </w:t>
      </w:r>
      <w:r>
        <w:rPr>
          <w:sz w:val="26"/>
        </w:rPr>
        <w:t xml:space="preserve"> </w:t>
      </w:r>
    </w:p>
    <w:p w:rsidR="00365803" w:rsidRDefault="00801E1D">
      <w:pPr>
        <w:numPr>
          <w:ilvl w:val="1"/>
          <w:numId w:val="3"/>
        </w:numPr>
        <w:ind w:hanging="566"/>
      </w:pPr>
      <w:r>
        <w:t>Uchádzač stanoví cenu za predmet zákazky na základe vlastných výpočtov, činností, výdavkov a prí</w:t>
      </w:r>
      <w:r>
        <w:t>jmov pod</w:t>
      </w:r>
      <w:r>
        <w:t>ľa zákona č. 18/1996 Z. z. o</w:t>
      </w:r>
      <w:r>
        <w:t xml:space="preserve"> </w:t>
      </w:r>
      <w:r>
        <w:t>cenách v</w:t>
      </w:r>
      <w:r>
        <w:t xml:space="preserve"> z</w:t>
      </w:r>
      <w:r>
        <w:t>není neskorších pr</w:t>
      </w:r>
      <w:r>
        <w:t>edpisov a v</w:t>
      </w:r>
      <w:r>
        <w:t>yhlášky  MF SR č. 8</w:t>
      </w:r>
      <w:r>
        <w:t xml:space="preserve">7/1996 Z. z., ktorou </w:t>
      </w:r>
      <w:r>
        <w:t>sa zákon o</w:t>
      </w:r>
      <w:r>
        <w:t xml:space="preserve"> </w:t>
      </w:r>
      <w:r>
        <w:t xml:space="preserve">cenách </w:t>
      </w:r>
      <w:r>
        <w:t>vykon</w:t>
      </w:r>
      <w:r>
        <w:t>áva.</w:t>
      </w:r>
      <w:r>
        <w:rPr>
          <w:sz w:val="26"/>
        </w:rPr>
        <w:t xml:space="preserve"> </w:t>
      </w:r>
    </w:p>
    <w:p w:rsidR="00365803" w:rsidRDefault="00801E1D">
      <w:pPr>
        <w:numPr>
          <w:ilvl w:val="1"/>
          <w:numId w:val="3"/>
        </w:numPr>
        <w:ind w:hanging="566"/>
      </w:pPr>
      <w:r>
        <w:t>Celkovú cenu uvedie uchádzač v</w:t>
      </w:r>
      <w:r>
        <w:t xml:space="preserve"> </w:t>
      </w:r>
      <w:r>
        <w:t>Návrhu na plnenie kritéri</w:t>
      </w:r>
      <w:r>
        <w:t xml:space="preserve">a na vyhodnotenie </w:t>
      </w:r>
      <w:r>
        <w:t>ponúk v</w:t>
      </w:r>
      <w:r>
        <w:t xml:space="preserve"> </w:t>
      </w:r>
      <w:r>
        <w:t xml:space="preserve">Prílohe č. </w:t>
      </w:r>
      <w:r>
        <w:t>1.</w:t>
      </w:r>
      <w:r>
        <w:rPr>
          <w:sz w:val="26"/>
        </w:rPr>
        <w:t xml:space="preserve"> </w:t>
      </w:r>
    </w:p>
    <w:p w:rsidR="00365803" w:rsidRDefault="00801E1D">
      <w:pPr>
        <w:numPr>
          <w:ilvl w:val="1"/>
          <w:numId w:val="3"/>
        </w:numPr>
        <w:ind w:hanging="566"/>
      </w:pPr>
      <w:r>
        <w:t xml:space="preserve">Navrhovaná celková cena podľa bodu </w:t>
      </w:r>
      <w:r>
        <w:t xml:space="preserve">13.3 </w:t>
      </w:r>
      <w:r>
        <w:t>tejto časti súťažných podkladov</w:t>
      </w:r>
      <w:r>
        <w:t xml:space="preserve"> </w:t>
      </w:r>
      <w:r>
        <w:t xml:space="preserve">musí </w:t>
      </w:r>
      <w:r>
        <w:t>obsah</w:t>
      </w:r>
      <w:r>
        <w:t>ovať ce</w:t>
      </w:r>
      <w:r>
        <w:t xml:space="preserve">nu, </w:t>
      </w:r>
      <w:r>
        <w:t xml:space="preserve">ktorá zohľadní požiadavky na </w:t>
      </w:r>
      <w:r>
        <w:t>predm</w:t>
      </w:r>
      <w:r>
        <w:t>et zákazky, kt</w:t>
      </w:r>
      <w:r>
        <w:t xml:space="preserve">oré sú </w:t>
      </w:r>
      <w:r>
        <w:t>uved</w:t>
      </w:r>
      <w:r>
        <w:t xml:space="preserve">ené </w:t>
      </w:r>
      <w:r>
        <w:t xml:space="preserve">v </w:t>
      </w:r>
      <w:r>
        <w:t>časti B.1 „</w:t>
      </w:r>
      <w:r>
        <w:rPr>
          <w:i/>
        </w:rPr>
        <w:t>Opis predmetu zákazky</w:t>
      </w:r>
      <w:r>
        <w:t xml:space="preserve">“ týchto súťažných podkladov. </w:t>
      </w:r>
      <w:r>
        <w:rPr>
          <w:sz w:val="26"/>
        </w:rPr>
        <w:t xml:space="preserve"> </w:t>
      </w:r>
    </w:p>
    <w:p w:rsidR="00365803" w:rsidRDefault="00801E1D">
      <w:pPr>
        <w:numPr>
          <w:ilvl w:val="1"/>
          <w:numId w:val="3"/>
        </w:numPr>
        <w:ind w:hanging="566"/>
      </w:pPr>
      <w:r>
        <w:t>Ak je uchádzač platiteľom dane z</w:t>
      </w:r>
      <w:r>
        <w:t xml:space="preserve"> pridanej ho</w:t>
      </w:r>
      <w:r>
        <w:t xml:space="preserve">dnoty (ďalej len „DPH“), navrhovanú </w:t>
      </w:r>
      <w:r>
        <w:t>zml</w:t>
      </w:r>
      <w:r>
        <w:t>uvnú c</w:t>
      </w:r>
      <w:r>
        <w:t xml:space="preserve">enu uvedie v </w:t>
      </w:r>
      <w:r>
        <w:t>zložení:</w:t>
      </w:r>
      <w:r>
        <w:rPr>
          <w:sz w:val="26"/>
        </w:rPr>
        <w:t xml:space="preserve"> </w:t>
      </w:r>
      <w:r>
        <w:t>13.5.1</w:t>
      </w:r>
      <w:r>
        <w:rPr>
          <w:rFonts w:ascii="Arial" w:eastAsia="Arial" w:hAnsi="Arial" w:cs="Arial"/>
        </w:rPr>
        <w:t xml:space="preserve"> </w:t>
      </w:r>
      <w:r>
        <w:t>navrhovaná c</w:t>
      </w:r>
      <w:r>
        <w:t>ena bez DPH;</w:t>
      </w:r>
      <w:r>
        <w:rPr>
          <w:sz w:val="26"/>
        </w:rPr>
        <w:t xml:space="preserve"> </w:t>
      </w:r>
    </w:p>
    <w:p w:rsidR="00365803" w:rsidRDefault="00801E1D">
      <w:pPr>
        <w:spacing w:after="6" w:line="249" w:lineRule="auto"/>
        <w:ind w:right="4500" w:hanging="10"/>
      </w:pPr>
      <w:r>
        <w:t>13.5.2</w:t>
      </w:r>
      <w:r>
        <w:rPr>
          <w:rFonts w:ascii="Arial" w:eastAsia="Arial" w:hAnsi="Arial" w:cs="Arial"/>
        </w:rPr>
        <w:t xml:space="preserve"> </w:t>
      </w:r>
      <w:r>
        <w:t xml:space="preserve">sadzba DPH a </w:t>
      </w:r>
      <w:r>
        <w:t>výška DPH</w:t>
      </w:r>
      <w:r>
        <w:t>;</w:t>
      </w:r>
      <w:r>
        <w:rPr>
          <w:sz w:val="26"/>
        </w:rPr>
        <w:t xml:space="preserve"> </w:t>
      </w:r>
      <w:r>
        <w:t>13.5.3</w:t>
      </w:r>
      <w:r>
        <w:rPr>
          <w:rFonts w:ascii="Arial" w:eastAsia="Arial" w:hAnsi="Arial" w:cs="Arial"/>
        </w:rPr>
        <w:t xml:space="preserve"> </w:t>
      </w:r>
      <w:r>
        <w:t>na</w:t>
      </w:r>
      <w:r>
        <w:t>vrhovaná cena vrátane</w:t>
      </w:r>
      <w:r>
        <w:t xml:space="preserve"> DPH.</w:t>
      </w:r>
      <w:r>
        <w:rPr>
          <w:sz w:val="26"/>
        </w:rPr>
        <w:t xml:space="preserve"> </w:t>
      </w:r>
    </w:p>
    <w:p w:rsidR="00365803" w:rsidRDefault="00801E1D">
      <w:pPr>
        <w:numPr>
          <w:ilvl w:val="1"/>
          <w:numId w:val="3"/>
        </w:numPr>
        <w:ind w:hanging="566"/>
      </w:pPr>
      <w:r>
        <w:t>Ak uchádzač nie je platiteľom DPH, uvedie navrhovanú cenu celkom. Skutočnosť, že nie je platiteľom  DPH, uvedie v ponuke.</w:t>
      </w:r>
      <w:r>
        <w:rPr>
          <w:sz w:val="26"/>
        </w:rPr>
        <w:t xml:space="preserve"> </w:t>
      </w:r>
    </w:p>
    <w:p w:rsidR="00365803" w:rsidRDefault="00801E1D">
      <w:pPr>
        <w:numPr>
          <w:ilvl w:val="1"/>
          <w:numId w:val="3"/>
        </w:numPr>
        <w:ind w:hanging="566"/>
      </w:pPr>
      <w:r>
        <w:t>V prípade, a</w:t>
      </w:r>
      <w:r>
        <w:t xml:space="preserve">k ponuka bude </w:t>
      </w:r>
      <w:r>
        <w:t>obsahovať inú sadzbu DPH, aká je</w:t>
      </w:r>
      <w:r>
        <w:t xml:space="preserve"> </w:t>
      </w:r>
      <w:r>
        <w:t xml:space="preserve">používaná na území </w:t>
      </w:r>
      <w:r>
        <w:t>SR, komisia odp</w:t>
      </w:r>
      <w:r>
        <w:t>očí</w:t>
      </w:r>
      <w:r>
        <w:t>ta uchádzačom udanú hodno</w:t>
      </w:r>
      <w:r>
        <w:t xml:space="preserve">tu DPH </w:t>
      </w:r>
      <w:r>
        <w:t xml:space="preserve">od celkovej ceny a pripočíta </w:t>
      </w:r>
      <w:r>
        <w:t>k n</w:t>
      </w:r>
      <w:r>
        <w:t>im platnú sadzbu</w:t>
      </w:r>
      <w:r>
        <w:t xml:space="preserve"> </w:t>
      </w:r>
      <w:r>
        <w:t xml:space="preserve">DPH používanú na území SR. Takýto úkon sa nepovažuje za </w:t>
      </w:r>
      <w:r>
        <w:t>zmenu ponuky. V p</w:t>
      </w:r>
      <w:r>
        <w:t>rípade identifikovania rôzneh</w:t>
      </w:r>
      <w:r>
        <w:t>o n</w:t>
      </w:r>
      <w:r>
        <w:t>ávrhu na plnenie</w:t>
      </w:r>
      <w:r>
        <w:t xml:space="preserve"> v ponuke </w:t>
      </w:r>
      <w:r>
        <w:t>uchádzača (napr. iný návrh v zmluve a iný</w:t>
      </w:r>
      <w:r>
        <w:t xml:space="preserve"> </w:t>
      </w:r>
      <w:r>
        <w:t xml:space="preserve">návrh </w:t>
      </w:r>
      <w:r>
        <w:t>v p</w:t>
      </w:r>
      <w:r>
        <w:t>rílohách</w:t>
      </w:r>
      <w:r>
        <w:t>) bude verejn</w:t>
      </w:r>
      <w:r>
        <w:t xml:space="preserve">ý </w:t>
      </w:r>
      <w:r>
        <w:t>ob</w:t>
      </w:r>
      <w:r>
        <w:t>starávateľ</w:t>
      </w:r>
      <w:r>
        <w:t xml:space="preserve"> </w:t>
      </w:r>
      <w:r>
        <w:t>postupovať v súlade s výkladovým stanoviskom Úradu pre verejné obstarávanie</w:t>
      </w:r>
      <w:r>
        <w:t xml:space="preserve"> </w:t>
      </w:r>
      <w:r>
        <w:t>č. 5/2016</w:t>
      </w:r>
      <w:r>
        <w:t>.</w:t>
      </w:r>
      <w:r>
        <w:rPr>
          <w:sz w:val="26"/>
        </w:rPr>
        <w:t xml:space="preserve"> </w:t>
      </w:r>
    </w:p>
    <w:p w:rsidR="00365803" w:rsidRDefault="00801E1D">
      <w:pPr>
        <w:spacing w:after="6" w:line="259" w:lineRule="auto"/>
        <w:ind w:left="578" w:firstLine="0"/>
        <w:jc w:val="left"/>
      </w:pPr>
      <w:r>
        <w:rPr>
          <w:sz w:val="26"/>
        </w:rPr>
        <w:t xml:space="preserve"> </w:t>
      </w:r>
    </w:p>
    <w:p w:rsidR="00365803" w:rsidRDefault="00801E1D">
      <w:pPr>
        <w:numPr>
          <w:ilvl w:val="0"/>
          <w:numId w:val="4"/>
        </w:numPr>
        <w:spacing w:after="149" w:line="249" w:lineRule="auto"/>
        <w:ind w:hanging="566"/>
        <w:jc w:val="left"/>
      </w:pPr>
      <w:r>
        <w:rPr>
          <w:b/>
          <w:sz w:val="26"/>
        </w:rPr>
        <w:t xml:space="preserve">Zábezpeka ponuky </w:t>
      </w:r>
    </w:p>
    <w:p w:rsidR="00365803" w:rsidRDefault="00801E1D">
      <w:pPr>
        <w:numPr>
          <w:ilvl w:val="1"/>
          <w:numId w:val="4"/>
        </w:numPr>
        <w:spacing w:after="6" w:line="249" w:lineRule="auto"/>
        <w:ind w:hanging="708"/>
      </w:pPr>
      <w:r>
        <w:t xml:space="preserve">Zábezpeka </w:t>
      </w:r>
      <w:r>
        <w:t xml:space="preserve">ponuky sa </w:t>
      </w:r>
      <w:r>
        <w:rPr>
          <w:b/>
          <w:u w:val="single" w:color="000000"/>
        </w:rPr>
        <w:t>nevyžaduje.</w:t>
      </w:r>
      <w:r>
        <w:rPr>
          <w:b/>
        </w:rPr>
        <w:t xml:space="preserve"> </w:t>
      </w:r>
    </w:p>
    <w:p w:rsidR="00365803" w:rsidRDefault="00801E1D">
      <w:pPr>
        <w:spacing w:after="32" w:line="259" w:lineRule="auto"/>
        <w:ind w:left="12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365803" w:rsidRDefault="00801E1D">
      <w:pPr>
        <w:numPr>
          <w:ilvl w:val="0"/>
          <w:numId w:val="4"/>
        </w:numPr>
        <w:spacing w:after="149" w:line="249" w:lineRule="auto"/>
        <w:ind w:hanging="566"/>
        <w:jc w:val="left"/>
      </w:pPr>
      <w:r>
        <w:rPr>
          <w:b/>
          <w:sz w:val="26"/>
        </w:rPr>
        <w:t xml:space="preserve">Obsah ponuky </w:t>
      </w:r>
    </w:p>
    <w:p w:rsidR="00365803" w:rsidRDefault="00801E1D">
      <w:pPr>
        <w:numPr>
          <w:ilvl w:val="1"/>
          <w:numId w:val="4"/>
        </w:numPr>
        <w:spacing w:after="158"/>
        <w:ind w:hanging="708"/>
      </w:pPr>
      <w:r>
        <w:t>Ponuka ne</w:t>
      </w:r>
      <w:r>
        <w:t>bude rozdelená na časti</w:t>
      </w:r>
      <w:r>
        <w:t xml:space="preserve">. </w:t>
      </w:r>
    </w:p>
    <w:p w:rsidR="00365803" w:rsidRDefault="00801E1D">
      <w:pPr>
        <w:numPr>
          <w:ilvl w:val="1"/>
          <w:numId w:val="4"/>
        </w:numPr>
        <w:spacing w:after="147" w:line="259" w:lineRule="auto"/>
        <w:ind w:hanging="708"/>
      </w:pPr>
      <w:r>
        <w:rPr>
          <w:b/>
        </w:rPr>
        <w:t>Ponuka obsahuje:</w:t>
      </w:r>
      <w:r>
        <w:t xml:space="preserve"> </w:t>
      </w:r>
    </w:p>
    <w:p w:rsidR="00365803" w:rsidRDefault="00801E1D">
      <w:pPr>
        <w:numPr>
          <w:ilvl w:val="2"/>
          <w:numId w:val="4"/>
        </w:numPr>
        <w:ind w:hanging="720"/>
      </w:pPr>
      <w:r>
        <w:rPr>
          <w:b/>
        </w:rPr>
        <w:t>plnú moc pre osobu</w:t>
      </w:r>
      <w:r>
        <w:t>, kto</w:t>
      </w:r>
      <w:r>
        <w:t xml:space="preserve">rá </w:t>
      </w:r>
      <w:r>
        <w:t>predklad</w:t>
      </w:r>
      <w:r>
        <w:t>á ponuku</w:t>
      </w:r>
      <w:r>
        <w:t xml:space="preserve"> </w:t>
      </w:r>
      <w:r>
        <w:t>ako „</w:t>
      </w:r>
      <w:r>
        <w:rPr>
          <w:i/>
        </w:rPr>
        <w:t>Osoba oprávnená podpisovať ponuku</w:t>
      </w:r>
      <w:r>
        <w:t>", a ktor</w:t>
      </w:r>
      <w:r>
        <w:t>á</w:t>
      </w:r>
      <w:r>
        <w:t xml:space="preserve"> </w:t>
      </w:r>
      <w:r>
        <w:t>bude konať v mene všetkých osôb uchádzača, ktoré majú právo súčasne konať v mene uchádzača –</w:t>
      </w:r>
      <w:r>
        <w:t xml:space="preserve"> </w:t>
      </w:r>
      <w:r>
        <w:t xml:space="preserve">predkladať platné </w:t>
      </w:r>
      <w:r>
        <w:t xml:space="preserve">dokumenty </w:t>
      </w:r>
      <w:r>
        <w:t>a podpisovať ponuku</w:t>
      </w:r>
      <w:r>
        <w:t xml:space="preserve">. V </w:t>
      </w:r>
      <w:r>
        <w:t>prípade</w:t>
      </w:r>
      <w:r>
        <w:t xml:space="preserve">, </w:t>
      </w:r>
      <w:r>
        <w:t xml:space="preserve">že </w:t>
      </w:r>
      <w:r>
        <w:t>ide o vi</w:t>
      </w:r>
      <w:r>
        <w:t xml:space="preserve">ac </w:t>
      </w:r>
      <w:r>
        <w:t xml:space="preserve">osôb, je potrebné predložiť príslušný počet plných mocí. Plné moci </w:t>
      </w:r>
      <w:r>
        <w:rPr>
          <w:u w:val="single" w:color="000000"/>
        </w:rPr>
        <w:t>nemusia</w:t>
      </w:r>
      <w:r>
        <w:t xml:space="preserve"> </w:t>
      </w:r>
      <w:r>
        <w:t xml:space="preserve">byť úradne </w:t>
      </w:r>
      <w:r>
        <w:t>ov</w:t>
      </w:r>
      <w:r>
        <w:t>erené.</w:t>
      </w:r>
      <w:r>
        <w:t xml:space="preserve"> </w:t>
      </w:r>
    </w:p>
    <w:p w:rsidR="00365803" w:rsidRDefault="00801E1D">
      <w:pPr>
        <w:numPr>
          <w:ilvl w:val="2"/>
          <w:numId w:val="4"/>
        </w:numPr>
        <w:ind w:hanging="720"/>
      </w:pPr>
      <w:r>
        <w:rPr>
          <w:b/>
        </w:rPr>
        <w:lastRenderedPageBreak/>
        <w:t>list s identifikačnými údajmi uchádzača</w:t>
      </w:r>
      <w:r>
        <w:t xml:space="preserve"> </w:t>
      </w:r>
      <w:r>
        <w:t xml:space="preserve">(v prípade skupiny dodávateľov </w:t>
      </w:r>
      <w:r>
        <w:t>iden</w:t>
      </w:r>
      <w:r>
        <w:t>tifikačné úda</w:t>
      </w:r>
      <w:r>
        <w:t xml:space="preserve">je </w:t>
      </w:r>
      <w:r>
        <w:t>za každého člena skupiny) s</w:t>
      </w:r>
      <w:r>
        <w:t xml:space="preserve"> </w:t>
      </w:r>
      <w:r>
        <w:t>uvedením obchodného mena, adresy sídla alebo miesta</w:t>
      </w:r>
      <w:r>
        <w:t xml:space="preserve"> jeho podnikania, mena kontaktnej osoby, </w:t>
      </w:r>
      <w:r>
        <w:t>telefónneho</w:t>
      </w:r>
      <w:r>
        <w:t xml:space="preserve"> </w:t>
      </w:r>
      <w:r>
        <w:t>čísla a</w:t>
      </w:r>
      <w:r>
        <w:t xml:space="preserve"> elektronickej adresy (je </w:t>
      </w:r>
      <w:r>
        <w:t>súčasťou</w:t>
      </w:r>
      <w:r>
        <w:t xml:space="preserve"> </w:t>
      </w:r>
      <w:r>
        <w:t>súčasť návrhu na plnenie kritérií)</w:t>
      </w:r>
      <w:r>
        <w:t xml:space="preserve">; </w:t>
      </w:r>
    </w:p>
    <w:p w:rsidR="00365803" w:rsidRDefault="00801E1D">
      <w:pPr>
        <w:numPr>
          <w:ilvl w:val="2"/>
          <w:numId w:val="4"/>
        </w:numPr>
        <w:ind w:hanging="720"/>
      </w:pPr>
      <w:r>
        <w:rPr>
          <w:b/>
        </w:rPr>
        <w:t>potvrdenia, doklady a dokumenty, prostredníctvom ktorých uchádzač preukaz</w:t>
      </w:r>
      <w:r>
        <w:rPr>
          <w:b/>
        </w:rPr>
        <w:t>uje splnenie podmienok účasti</w:t>
      </w:r>
      <w:r>
        <w:t xml:space="preserve">, požadované </w:t>
      </w:r>
      <w:r>
        <w:t>v</w:t>
      </w:r>
      <w:r>
        <w:t>o Výzve na predkladanie ponúk</w:t>
      </w:r>
      <w:r>
        <w:t xml:space="preserve"> a </w:t>
      </w:r>
      <w:r>
        <w:t>podľa ča</w:t>
      </w:r>
      <w:r>
        <w:t xml:space="preserve">sti </w:t>
      </w:r>
      <w:r>
        <w:t>A.2 „Pod</w:t>
      </w:r>
      <w:r>
        <w:t xml:space="preserve">mienky </w:t>
      </w:r>
      <w:r>
        <w:t>účasti uchádzačov“</w:t>
      </w:r>
      <w:r>
        <w:t xml:space="preserve"> </w:t>
      </w:r>
      <w:r>
        <w:t>týchto súťažných podkl</w:t>
      </w:r>
      <w:r>
        <w:t xml:space="preserve">adov, alebo doklady </w:t>
      </w:r>
      <w:r>
        <w:t xml:space="preserve">nahradí </w:t>
      </w:r>
      <w:r>
        <w:t>Jedn</w:t>
      </w:r>
      <w:r>
        <w:t xml:space="preserve">otným európskym </w:t>
      </w:r>
      <w:r>
        <w:t xml:space="preserve">dokumentom </w:t>
      </w:r>
      <w:r>
        <w:t xml:space="preserve">podľa § </w:t>
      </w:r>
      <w:r>
        <w:t xml:space="preserve">39 </w:t>
      </w:r>
      <w:r>
        <w:t>zákona o</w:t>
      </w:r>
      <w:r>
        <w:t xml:space="preserve"> verejnom obst</w:t>
      </w:r>
      <w:r>
        <w:t>arávaní</w:t>
      </w:r>
      <w:r>
        <w:t xml:space="preserve"> </w:t>
      </w:r>
      <w:r>
        <w:t>alebo čestným</w:t>
      </w:r>
      <w:r>
        <w:t xml:space="preserve"> vyhlásením podľa §114 ZVO</w:t>
      </w:r>
      <w:r>
        <w:t xml:space="preserve">; </w:t>
      </w:r>
    </w:p>
    <w:p w:rsidR="00365803" w:rsidRDefault="00801E1D">
      <w:pPr>
        <w:numPr>
          <w:ilvl w:val="2"/>
          <w:numId w:val="4"/>
        </w:numPr>
        <w:ind w:hanging="720"/>
      </w:pPr>
      <w:r>
        <w:rPr>
          <w:b/>
        </w:rPr>
        <w:t>v prípade skupiny dodávateľov</w:t>
      </w:r>
      <w:r>
        <w:t xml:space="preserve"> </w:t>
      </w:r>
      <w:r>
        <w:t>vystavené splnomocnenie p</w:t>
      </w:r>
      <w:r>
        <w:t>re j</w:t>
      </w:r>
      <w:r>
        <w:t xml:space="preserve">edného </w:t>
      </w:r>
      <w:r>
        <w:t xml:space="preserve">z </w:t>
      </w:r>
      <w:r>
        <w:t>členov skupiny</w:t>
      </w:r>
      <w:r>
        <w:t xml:space="preserve"> </w:t>
      </w:r>
      <w:r>
        <w:t>(lídra skupiny), ktorý b</w:t>
      </w:r>
      <w:r>
        <w:t>ude op</w:t>
      </w:r>
      <w:r>
        <w:t>rávnený konať v</w:t>
      </w:r>
      <w:r>
        <w:t xml:space="preserve"> mene </w:t>
      </w:r>
      <w:r>
        <w:t>všetkých členo</w:t>
      </w:r>
      <w:r>
        <w:t>v skupiny dod</w:t>
      </w:r>
      <w:r>
        <w:t>ávateľo</w:t>
      </w:r>
      <w:r>
        <w:t>v a pr</w:t>
      </w:r>
      <w:r>
        <w:t>ijímať</w:t>
      </w:r>
      <w:r>
        <w:t xml:space="preserve"> pokyny v tomto verejnom ob</w:t>
      </w:r>
      <w:r>
        <w:t xml:space="preserve">starávaní </w:t>
      </w:r>
      <w:r>
        <w:t>a bude opr</w:t>
      </w:r>
      <w:r>
        <w:t xml:space="preserve">ávnený konať v mene skupiny pre prípad prijatia </w:t>
      </w:r>
      <w:r>
        <w:t xml:space="preserve">ponuky, podpisu zmluvy a </w:t>
      </w:r>
      <w:r>
        <w:t>komunikácie</w:t>
      </w:r>
      <w:r>
        <w:t>/zodpovednosti v procese plnenia zmluvy. Splnomocnenie mus</w:t>
      </w:r>
      <w:r>
        <w:t>í byť podpísané všetkými čl</w:t>
      </w:r>
      <w:r>
        <w:t>enmi skupiny alebo osobou/osobam</w:t>
      </w:r>
      <w:r>
        <w:t>i oprávnenými konať v</w:t>
      </w:r>
      <w:r>
        <w:t xml:space="preserve"> danej veci za k</w:t>
      </w:r>
      <w:r>
        <w:t>aždého čle</w:t>
      </w:r>
      <w:r>
        <w:t>na skupi</w:t>
      </w:r>
      <w:r>
        <w:t xml:space="preserve">ny. </w:t>
      </w:r>
    </w:p>
    <w:p w:rsidR="00365803" w:rsidRDefault="00801E1D">
      <w:pPr>
        <w:numPr>
          <w:ilvl w:val="2"/>
          <w:numId w:val="4"/>
        </w:numPr>
        <w:ind w:hanging="720"/>
      </w:pPr>
      <w:r>
        <w:rPr>
          <w:b/>
        </w:rPr>
        <w:t>návrh na plnenie kritérií</w:t>
      </w:r>
      <w:r>
        <w:t xml:space="preserve"> </w:t>
      </w:r>
      <w:r>
        <w:t>určený</w:t>
      </w:r>
      <w:r>
        <w:t xml:space="preserve"> </w:t>
      </w:r>
      <w:r>
        <w:t>verejným obstarávateľom</w:t>
      </w:r>
      <w:r>
        <w:t xml:space="preserve"> na </w:t>
      </w:r>
      <w:r>
        <w:t>vyhodnotenie ponúk podľa</w:t>
      </w:r>
      <w:r>
        <w:t xml:space="preserve"> </w:t>
      </w:r>
      <w:r>
        <w:t>časti A.3 „</w:t>
      </w:r>
      <w:r>
        <w:rPr>
          <w:i/>
        </w:rPr>
        <w:t>Kritérium na vyhodnotenie ponúk</w:t>
      </w:r>
      <w:r>
        <w:t>“</w:t>
      </w:r>
      <w:r>
        <w:t xml:space="preserve"> </w:t>
      </w:r>
      <w:r>
        <w:t>týchto súťažných podkladov</w:t>
      </w:r>
      <w:r>
        <w:t xml:space="preserve"> </w:t>
      </w:r>
      <w:r>
        <w:t xml:space="preserve">(Príloha č. </w:t>
      </w:r>
      <w:r>
        <w:t xml:space="preserve">1 </w:t>
      </w:r>
      <w:r>
        <w:t>súťažných podkladov);</w:t>
      </w:r>
      <w:r>
        <w:t xml:space="preserve"> </w:t>
      </w:r>
    </w:p>
    <w:p w:rsidR="00365803" w:rsidRDefault="00801E1D">
      <w:pPr>
        <w:numPr>
          <w:ilvl w:val="2"/>
          <w:numId w:val="4"/>
        </w:numPr>
        <w:spacing w:after="7" w:line="248" w:lineRule="auto"/>
        <w:ind w:hanging="720"/>
      </w:pPr>
      <w:r>
        <w:rPr>
          <w:b/>
        </w:rPr>
        <w:t>plánovaný podiel zákazky zadaný subdodávateľom</w:t>
      </w:r>
      <w:r>
        <w:t xml:space="preserve">, </w:t>
      </w:r>
      <w:r>
        <w:t xml:space="preserve">podľa prílohy č. </w:t>
      </w:r>
      <w:r>
        <w:t xml:space="preserve">3 </w:t>
      </w:r>
      <w:r>
        <w:t>Súťažných podkladov</w:t>
      </w:r>
      <w:r>
        <w:t xml:space="preserve">; </w:t>
      </w:r>
    </w:p>
    <w:p w:rsidR="00365803" w:rsidRDefault="00801E1D">
      <w:pPr>
        <w:numPr>
          <w:ilvl w:val="2"/>
          <w:numId w:val="4"/>
        </w:numPr>
        <w:ind w:hanging="720"/>
      </w:pPr>
      <w:r>
        <w:rPr>
          <w:b/>
        </w:rPr>
        <w:t>čestné vyhlásenie, že uchádzač nemá uložený zákaz účasti vo verejnom obstarávaní</w:t>
      </w:r>
      <w:r>
        <w:t>, podľ</w:t>
      </w:r>
      <w:r>
        <w:t>a pr</w:t>
      </w:r>
      <w:r>
        <w:t xml:space="preserve">ílohy č. </w:t>
      </w:r>
      <w:r>
        <w:t xml:space="preserve">4 </w:t>
      </w:r>
      <w:r>
        <w:t>Súťažný</w:t>
      </w:r>
      <w:r>
        <w:t>c</w:t>
      </w:r>
      <w:r>
        <w:t>h podkladov, ak relevantné</w:t>
      </w:r>
      <w:r>
        <w:t xml:space="preserve">; </w:t>
      </w:r>
      <w:r>
        <w:t>(relevantné, ak uchádzač, alebo skupina dodávateľov pr</w:t>
      </w:r>
      <w:r>
        <w:t xml:space="preserve">eukazuje splnenie </w:t>
      </w:r>
      <w:r>
        <w:t>podmie</w:t>
      </w:r>
      <w:r>
        <w:t>nok účasti týkajúcich sa osobného postavenia podľa § 32 zá</w:t>
      </w:r>
      <w:r>
        <w:t>kona o verejnom obst</w:t>
      </w:r>
      <w:r>
        <w:t>arávaní predložením</w:t>
      </w:r>
      <w:r>
        <w:t xml:space="preserve"> po</w:t>
      </w:r>
      <w:r>
        <w:t>ž</w:t>
      </w:r>
      <w:r>
        <w:t>a</w:t>
      </w:r>
      <w:r>
        <w:t>dovaných doklad</w:t>
      </w:r>
      <w:r>
        <w:t>ov bez pou</w:t>
      </w:r>
      <w:r>
        <w:t>žiti</w:t>
      </w:r>
      <w:r>
        <w:t>a Jedn</w:t>
      </w:r>
      <w:r>
        <w:t>otného európ</w:t>
      </w:r>
      <w:r>
        <w:t xml:space="preserve">skeho dokumentu </w:t>
      </w:r>
      <w:r>
        <w:t>alebo zápisom do Zoznamu hospodárskych subjektov podľa § 152 ods. 1 zákona o</w:t>
      </w:r>
      <w:r>
        <w:t xml:space="preserve"> verejnom obsta</w:t>
      </w:r>
      <w:r>
        <w:t>r</w:t>
      </w:r>
      <w:r>
        <w:t>ávaní)</w:t>
      </w:r>
      <w:r>
        <w:t xml:space="preserve">; </w:t>
      </w:r>
    </w:p>
    <w:p w:rsidR="00365803" w:rsidRDefault="00801E1D">
      <w:pPr>
        <w:numPr>
          <w:ilvl w:val="2"/>
          <w:numId w:val="4"/>
        </w:numPr>
        <w:ind w:hanging="720"/>
      </w:pPr>
      <w:r>
        <w:t>podľa prílohy č.</w:t>
      </w:r>
      <w:r>
        <w:t xml:space="preserve"> 5 </w:t>
      </w:r>
      <w:r>
        <w:t>Súťažných po</w:t>
      </w:r>
      <w:r>
        <w:t xml:space="preserve">dkladov, </w:t>
      </w:r>
      <w:r>
        <w:rPr>
          <w:b/>
        </w:rPr>
        <w:t>informácie o osobe, ktorej služby alebo podklady uchádzač pri vypracovaní ponuky využil</w:t>
      </w:r>
      <w:r>
        <w:t>, ak relevant</w:t>
      </w:r>
      <w:r>
        <w:t xml:space="preserve">né. Údaje podľa prvej vety uchádzač uvedie v rozsahu meno a </w:t>
      </w:r>
      <w:r>
        <w:t>priezvis</w:t>
      </w:r>
      <w:r>
        <w:t>ko, obchodné meno al</w:t>
      </w:r>
      <w:r>
        <w:t>eb</w:t>
      </w:r>
      <w:r>
        <w:t>o názov, ad</w:t>
      </w:r>
      <w:r>
        <w:t xml:space="preserve">resa </w:t>
      </w:r>
      <w:r>
        <w:t xml:space="preserve">pobytu, sídlo </w:t>
      </w:r>
      <w:r>
        <w:t>alebo miesto podnikania a identif</w:t>
      </w:r>
      <w:r>
        <w:t xml:space="preserve">ikačné číslo, </w:t>
      </w:r>
      <w:r>
        <w:t>ak bolo pride</w:t>
      </w:r>
      <w:r>
        <w:t>lené;</w:t>
      </w:r>
      <w:r>
        <w:t xml:space="preserve"> </w:t>
      </w:r>
    </w:p>
    <w:p w:rsidR="00365803" w:rsidRDefault="00801E1D">
      <w:pPr>
        <w:spacing w:after="11" w:line="259" w:lineRule="auto"/>
        <w:ind w:left="12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365803" w:rsidRDefault="00801E1D">
      <w:pPr>
        <w:numPr>
          <w:ilvl w:val="1"/>
          <w:numId w:val="4"/>
        </w:numPr>
        <w:ind w:hanging="708"/>
      </w:pPr>
      <w:r>
        <w:t xml:space="preserve">Doklady a dokumenty tvoriace ponuku </w:t>
      </w:r>
      <w:r>
        <w:t xml:space="preserve">musia byť </w:t>
      </w:r>
      <w:r>
        <w:t>predl</w:t>
      </w:r>
      <w:r>
        <w:t>ožené ak</w:t>
      </w:r>
      <w:r>
        <w:t>o naskenov</w:t>
      </w:r>
      <w:r>
        <w:t>ané originály alebo úradne overené kópie týchto do</w:t>
      </w:r>
      <w:r>
        <w:t>kladov alebo dokumento</w:t>
      </w:r>
      <w:r>
        <w:t>v, pokiaľ nie je stanovené inak.</w:t>
      </w:r>
      <w:r>
        <w:t xml:space="preserve"> Na každom dokumente, </w:t>
      </w:r>
      <w:r>
        <w:t xml:space="preserve">pri ktorom </w:t>
      </w:r>
      <w:r>
        <w:t>je to požadované,</w:t>
      </w:r>
      <w:r>
        <w:t xml:space="preserve"> </w:t>
      </w:r>
      <w:r>
        <w:t>musí byť čitateľný dátum vyhotovenia</w:t>
      </w:r>
      <w:r>
        <w:t xml:space="preserve">, alebo overenia </w:t>
      </w:r>
      <w:r>
        <w:t>za úč</w:t>
      </w:r>
      <w:r>
        <w:t xml:space="preserve">elom splnenia podmienky. </w:t>
      </w:r>
    </w:p>
    <w:p w:rsidR="00365803" w:rsidRDefault="00801E1D">
      <w:pPr>
        <w:numPr>
          <w:ilvl w:val="0"/>
          <w:numId w:val="5"/>
        </w:numPr>
        <w:spacing w:after="149" w:line="249" w:lineRule="auto"/>
        <w:ind w:hanging="566"/>
        <w:jc w:val="left"/>
      </w:pPr>
      <w:r>
        <w:rPr>
          <w:b/>
          <w:sz w:val="26"/>
        </w:rPr>
        <w:t xml:space="preserve">Náklady na ponuku  </w:t>
      </w:r>
    </w:p>
    <w:p w:rsidR="00365803" w:rsidRDefault="00801E1D">
      <w:pPr>
        <w:numPr>
          <w:ilvl w:val="1"/>
          <w:numId w:val="5"/>
        </w:numPr>
        <w:spacing w:after="2" w:line="237" w:lineRule="auto"/>
        <w:ind w:hanging="566"/>
      </w:pPr>
      <w:r>
        <w:lastRenderedPageBreak/>
        <w:t>Všetky náklady a výdavky spojené s</w:t>
      </w:r>
      <w:r>
        <w:t xml:space="preserve"> </w:t>
      </w:r>
      <w:r>
        <w:t>prípravou a</w:t>
      </w:r>
      <w:r>
        <w:t xml:space="preserve"> </w:t>
      </w:r>
      <w:r>
        <w:t xml:space="preserve">predložením ponuky znáša uchádzač bez finančného nároku voči verejnému </w:t>
      </w:r>
      <w:r>
        <w:t>obs</w:t>
      </w:r>
      <w:r>
        <w:t>tarávateľovi, bez ohľ</w:t>
      </w:r>
      <w:r>
        <w:t xml:space="preserve">adu na </w:t>
      </w:r>
      <w:r>
        <w:t>výsledok verejného obstarávani</w:t>
      </w:r>
      <w:r>
        <w:t xml:space="preserve">a. </w:t>
      </w:r>
      <w:r>
        <w:rPr>
          <w:sz w:val="26"/>
        </w:rPr>
        <w:t xml:space="preserve"> </w:t>
      </w:r>
    </w:p>
    <w:p w:rsidR="00365803" w:rsidRDefault="00801E1D">
      <w:pPr>
        <w:spacing w:after="0" w:line="259" w:lineRule="auto"/>
        <w:ind w:left="578" w:firstLine="0"/>
        <w:jc w:val="left"/>
      </w:pPr>
      <w:r>
        <w:rPr>
          <w:sz w:val="26"/>
        </w:rPr>
        <w:t xml:space="preserve"> </w:t>
      </w:r>
    </w:p>
    <w:p w:rsidR="00365803" w:rsidRDefault="00801E1D">
      <w:pPr>
        <w:spacing w:after="13" w:line="259" w:lineRule="auto"/>
        <w:ind w:left="16" w:right="2" w:hanging="10"/>
        <w:jc w:val="center"/>
      </w:pPr>
      <w:r>
        <w:rPr>
          <w:sz w:val="26"/>
        </w:rPr>
        <w:t>Časť IV</w:t>
      </w:r>
      <w:r>
        <w:rPr>
          <w:sz w:val="26"/>
        </w:rPr>
        <w:t xml:space="preserve">. </w:t>
      </w:r>
    </w:p>
    <w:p w:rsidR="00365803" w:rsidRDefault="00801E1D">
      <w:pPr>
        <w:spacing w:after="0" w:line="259" w:lineRule="auto"/>
        <w:ind w:left="19" w:right="3" w:hanging="10"/>
        <w:jc w:val="center"/>
      </w:pPr>
      <w:r>
        <w:rPr>
          <w:b/>
          <w:i/>
          <w:sz w:val="30"/>
        </w:rPr>
        <w:t xml:space="preserve">Predkladanie ponuky </w:t>
      </w:r>
    </w:p>
    <w:p w:rsidR="00365803" w:rsidRDefault="00801E1D">
      <w:pPr>
        <w:spacing w:after="158" w:line="259" w:lineRule="auto"/>
        <w:ind w:left="12" w:firstLine="0"/>
        <w:jc w:val="left"/>
      </w:pPr>
      <w:r>
        <w:rPr>
          <w:b/>
          <w:sz w:val="26"/>
        </w:rPr>
        <w:t xml:space="preserve"> </w:t>
      </w:r>
    </w:p>
    <w:p w:rsidR="00365803" w:rsidRDefault="00801E1D">
      <w:pPr>
        <w:numPr>
          <w:ilvl w:val="0"/>
          <w:numId w:val="5"/>
        </w:numPr>
        <w:spacing w:after="149" w:line="249" w:lineRule="auto"/>
        <w:ind w:hanging="566"/>
        <w:jc w:val="left"/>
      </w:pPr>
      <w:r>
        <w:rPr>
          <w:b/>
          <w:sz w:val="26"/>
        </w:rPr>
        <w:t xml:space="preserve">Uchádzač oprávnený predložiť ponuku </w:t>
      </w:r>
    </w:p>
    <w:p w:rsidR="00365803" w:rsidRDefault="00801E1D">
      <w:pPr>
        <w:numPr>
          <w:ilvl w:val="1"/>
          <w:numId w:val="5"/>
        </w:numPr>
        <w:ind w:hanging="566"/>
      </w:pPr>
      <w:r>
        <w:t>Uchádzačom môže byť fyzická osoba alebo právnic</w:t>
      </w:r>
      <w:r>
        <w:t xml:space="preserve">ká osoba vystupujúca voči </w:t>
      </w:r>
      <w:r>
        <w:t>v</w:t>
      </w:r>
      <w:r>
        <w:t>erejnému obstarávateľ</w:t>
      </w:r>
      <w:r>
        <w:t>ovi samostat</w:t>
      </w:r>
      <w:r>
        <w:t>ne alebo skupina fyzických osôb/práv</w:t>
      </w:r>
      <w:r>
        <w:t>nick</w:t>
      </w:r>
      <w:r>
        <w:t xml:space="preserve">ých </w:t>
      </w:r>
      <w:r>
        <w:t>os</w:t>
      </w:r>
      <w:r>
        <w:t>ôb vystup</w:t>
      </w:r>
      <w:r>
        <w:t>uj</w:t>
      </w:r>
      <w:r>
        <w:t>úcich voč</w:t>
      </w:r>
      <w:r>
        <w:t xml:space="preserve">i </w:t>
      </w:r>
      <w:r>
        <w:t>verejnému</w:t>
      </w:r>
      <w:r>
        <w:t xml:space="preserve"> o</w:t>
      </w:r>
      <w:r>
        <w:t>bstarávateľovi</w:t>
      </w:r>
      <w:r>
        <w:t xml:space="preserve"> </w:t>
      </w:r>
      <w:r>
        <w:t>spoločn</w:t>
      </w:r>
      <w:r>
        <w:t>e. T</w:t>
      </w:r>
      <w:r>
        <w:t>akáto skupi</w:t>
      </w:r>
      <w:r>
        <w:t xml:space="preserve">na </w:t>
      </w:r>
      <w:r>
        <w:t xml:space="preserve">dodávateľov utvorená </w:t>
      </w:r>
      <w:r>
        <w:t>pre dodanie tovaru</w:t>
      </w:r>
      <w:r>
        <w:t xml:space="preserve">, ktorej ponuka bude prijatá verejným </w:t>
      </w:r>
      <w:r>
        <w:t xml:space="preserve">obstarávateľom, nemusí vytvoriť určitú právnu formu, musí však stanoviť lídra </w:t>
      </w:r>
      <w:r>
        <w:t xml:space="preserve">skupiny, </w:t>
      </w:r>
      <w:r>
        <w:t>ktorý bude oprá</w:t>
      </w:r>
      <w:r>
        <w:t>vn</w:t>
      </w:r>
      <w:r>
        <w:t>ený prijímať pokyny od</w:t>
      </w:r>
      <w:r>
        <w:t xml:space="preserve"> </w:t>
      </w:r>
      <w:r>
        <w:t>verejného obstarávateľa</w:t>
      </w:r>
      <w:r>
        <w:t xml:space="preserve"> za </w:t>
      </w:r>
      <w:r>
        <w:t>všetkých čl</w:t>
      </w:r>
      <w:r>
        <w:t xml:space="preserve">enov skupiny a </w:t>
      </w:r>
      <w:r>
        <w:t>konať v</w:t>
      </w:r>
      <w:r>
        <w:t xml:space="preserve"> </w:t>
      </w:r>
      <w:r>
        <w:t>mene všetkých ostatných č</w:t>
      </w:r>
      <w:r>
        <w:t>lenov skupiny v procese plnenia  zmluvy</w:t>
      </w:r>
      <w:r>
        <w:t>. Vš</w:t>
      </w:r>
      <w:r>
        <w:t>etci č</w:t>
      </w:r>
      <w:r>
        <w:t>lenovia takejto skupi</w:t>
      </w:r>
      <w:r>
        <w:t xml:space="preserve">ny dodávateľov utvorenej na </w:t>
      </w:r>
      <w:r>
        <w:t>dodanie s</w:t>
      </w:r>
      <w:r>
        <w:t>tavebných prác</w:t>
      </w:r>
      <w:r>
        <w:t xml:space="preserve"> musia </w:t>
      </w:r>
      <w:r>
        <w:t>jednému z</w:t>
      </w:r>
      <w:r>
        <w:t xml:space="preserve"> </w:t>
      </w:r>
      <w:r>
        <w:t>č</w:t>
      </w:r>
      <w:r>
        <w:t>lenov sku</w:t>
      </w:r>
      <w:r>
        <w:t>piny dodávateľov udeliť splnomocnenie konať v</w:t>
      </w:r>
      <w:r>
        <w:t xml:space="preserve"> me</w:t>
      </w:r>
      <w:r>
        <w:t>ne vš</w:t>
      </w:r>
      <w:r>
        <w:t>etk</w:t>
      </w:r>
      <w:r>
        <w:t>ých členov skupiny dodávateľov a</w:t>
      </w:r>
      <w:r>
        <w:t xml:space="preserve"> </w:t>
      </w:r>
      <w:r>
        <w:t xml:space="preserve">prijímať </w:t>
      </w:r>
      <w:r>
        <w:t>pokyny v tomto verejno</w:t>
      </w:r>
      <w:r>
        <w:t>m obstarávaní, ako aj konať v</w:t>
      </w:r>
      <w:r>
        <w:t xml:space="preserve"> m</w:t>
      </w:r>
      <w:r>
        <w:t>ene sk</w:t>
      </w:r>
      <w:r>
        <w:t xml:space="preserve">upiny dodávateľov </w:t>
      </w:r>
      <w:r>
        <w:t xml:space="preserve">pre </w:t>
      </w:r>
      <w:r>
        <w:t>prípad prijatia ponu</w:t>
      </w:r>
      <w:r>
        <w:t>ky, podpisu  Zmluvy o dielo a komunik</w:t>
      </w:r>
      <w:r>
        <w:t>ácie/zodp</w:t>
      </w:r>
      <w:r>
        <w:t xml:space="preserve">ovednosti v procese plnenia Zmluvy o dielo. </w:t>
      </w:r>
      <w:r>
        <w:rPr>
          <w:b/>
          <w:sz w:val="26"/>
        </w:rPr>
        <w:t xml:space="preserve"> </w:t>
      </w:r>
    </w:p>
    <w:p w:rsidR="00365803" w:rsidRDefault="00801E1D">
      <w:pPr>
        <w:spacing w:after="6" w:line="259" w:lineRule="auto"/>
        <w:ind w:left="12" w:firstLine="0"/>
        <w:jc w:val="left"/>
      </w:pPr>
      <w:r>
        <w:rPr>
          <w:b/>
          <w:sz w:val="26"/>
        </w:rPr>
        <w:t xml:space="preserve"> </w:t>
      </w:r>
    </w:p>
    <w:p w:rsidR="00365803" w:rsidRDefault="00801E1D">
      <w:pPr>
        <w:numPr>
          <w:ilvl w:val="0"/>
          <w:numId w:val="5"/>
        </w:numPr>
        <w:spacing w:after="149" w:line="249" w:lineRule="auto"/>
        <w:ind w:hanging="566"/>
        <w:jc w:val="left"/>
      </w:pPr>
      <w:r>
        <w:rPr>
          <w:b/>
          <w:sz w:val="26"/>
        </w:rPr>
        <w:t xml:space="preserve">Predloženie ponuky </w:t>
      </w:r>
    </w:p>
    <w:p w:rsidR="00365803" w:rsidRDefault="00801E1D">
      <w:pPr>
        <w:numPr>
          <w:ilvl w:val="1"/>
          <w:numId w:val="5"/>
        </w:numPr>
        <w:spacing w:after="7" w:line="248" w:lineRule="auto"/>
        <w:ind w:hanging="566"/>
      </w:pPr>
      <w:r>
        <w:rPr>
          <w:b/>
        </w:rPr>
        <w:t xml:space="preserve">Každý uchádzač môže vo verejnom obstarávaní predložiť iba jednu ponuku, buď samostatne sám za </w:t>
      </w:r>
      <w:r>
        <w:rPr>
          <w:b/>
        </w:rPr>
        <w:t xml:space="preserve">seba alebo ako jeden z členov skupiny dodávateľov. </w:t>
      </w:r>
      <w:r>
        <w:t>Verejn</w:t>
      </w:r>
      <w:r>
        <w:t>ý obstarávateľ vylúči</w:t>
      </w:r>
      <w:r>
        <w:t xml:space="preserve"> ponuku pre</w:t>
      </w:r>
      <w:r>
        <w:t>dloženú uchádzačom, ktorý je súčasne členom skupiny dodávateľov.</w:t>
      </w:r>
      <w:r>
        <w:rPr>
          <w:b/>
          <w:sz w:val="26"/>
        </w:rPr>
        <w:t xml:space="preserve"> </w:t>
      </w:r>
    </w:p>
    <w:p w:rsidR="00365803" w:rsidRDefault="00801E1D">
      <w:pPr>
        <w:numPr>
          <w:ilvl w:val="1"/>
          <w:numId w:val="5"/>
        </w:numPr>
        <w:spacing w:after="6" w:line="249" w:lineRule="auto"/>
        <w:ind w:hanging="566"/>
      </w:pPr>
      <w:r>
        <w:rPr>
          <w:b/>
        </w:rPr>
        <w:t>Elektronickú ponuku</w:t>
      </w:r>
      <w:r>
        <w:t xml:space="preserve"> </w:t>
      </w:r>
      <w:r>
        <w:t xml:space="preserve">predloží </w:t>
      </w:r>
      <w:r>
        <w:t xml:space="preserve">emailom jeden </w:t>
      </w:r>
      <w:r>
        <w:t>uchádzač</w:t>
      </w:r>
      <w:r>
        <w:t>.</w:t>
      </w:r>
      <w:r>
        <w:rPr>
          <w:b/>
          <w:sz w:val="26"/>
        </w:rPr>
        <w:t xml:space="preserve"> </w:t>
      </w:r>
    </w:p>
    <w:p w:rsidR="00365803" w:rsidRDefault="00801E1D">
      <w:pPr>
        <w:numPr>
          <w:ilvl w:val="1"/>
          <w:numId w:val="5"/>
        </w:numPr>
        <w:ind w:hanging="566"/>
      </w:pPr>
      <w:r>
        <w:t>Doklady a dokumen</w:t>
      </w:r>
      <w:r>
        <w:t xml:space="preserve">ty požadované </w:t>
      </w:r>
      <w:r>
        <w:t>v</w:t>
      </w:r>
      <w:r>
        <w:t>o Výzve na predkladanie ponúk</w:t>
      </w:r>
      <w:r>
        <w:t xml:space="preserve"> </w:t>
      </w:r>
      <w:r>
        <w:t>a podľa týchto súťažných podkladov sa budú predkladať</w:t>
      </w:r>
      <w:r>
        <w:t xml:space="preserve"> elektronicky - emailom. Pla</w:t>
      </w:r>
      <w:r>
        <w:t>tí, že vložené doklady a dokumenty, u ktorých sa vyžaduje podpis, budú</w:t>
      </w:r>
      <w:r>
        <w:t xml:space="preserve"> pod</w:t>
      </w:r>
      <w:r>
        <w:t>písané na originálne vyhotovenom dokumente a nás</w:t>
      </w:r>
      <w:r>
        <w:t>ledne naskenova</w:t>
      </w:r>
      <w:r>
        <w:t>né, ulož</w:t>
      </w:r>
      <w:r>
        <w:t>ené do súbo</w:t>
      </w:r>
      <w:r>
        <w:t xml:space="preserve">ru pdf. a takto </w:t>
      </w:r>
      <w:r>
        <w:t>zaslané</w:t>
      </w:r>
      <w:r>
        <w:t xml:space="preserve">. </w:t>
      </w:r>
      <w:r>
        <w:rPr>
          <w:b/>
        </w:rPr>
        <w:t>Verejný obstarávateľ však bude akceptovať aj dokumenty podpísané zaručeným elektronickým podpisom</w:t>
      </w:r>
      <w:r>
        <w:t xml:space="preserve"> </w:t>
      </w:r>
      <w:r>
        <w:t xml:space="preserve">(ZEP) štatutárneho orgánu resp. osoby </w:t>
      </w:r>
      <w:r>
        <w:t xml:space="preserve">splnomocnenej na konanie v predmetnom </w:t>
      </w:r>
      <w:r>
        <w:t>verejnom obstarávaní.</w:t>
      </w:r>
      <w:r>
        <w:rPr>
          <w:b/>
          <w:sz w:val="26"/>
        </w:rPr>
        <w:t xml:space="preserve"> </w:t>
      </w:r>
    </w:p>
    <w:p w:rsidR="00365803" w:rsidRDefault="00801E1D">
      <w:pPr>
        <w:spacing w:after="7" w:line="259" w:lineRule="auto"/>
        <w:ind w:left="578" w:firstLine="0"/>
        <w:jc w:val="left"/>
      </w:pPr>
      <w:r>
        <w:rPr>
          <w:b/>
          <w:sz w:val="26"/>
        </w:rPr>
        <w:t xml:space="preserve"> </w:t>
      </w:r>
    </w:p>
    <w:p w:rsidR="00365803" w:rsidRDefault="00801E1D">
      <w:pPr>
        <w:numPr>
          <w:ilvl w:val="0"/>
          <w:numId w:val="5"/>
        </w:numPr>
        <w:spacing w:after="149" w:line="249" w:lineRule="auto"/>
        <w:ind w:hanging="566"/>
        <w:jc w:val="left"/>
      </w:pPr>
      <w:r>
        <w:rPr>
          <w:b/>
          <w:sz w:val="26"/>
        </w:rPr>
        <w:t>Doplnenie, vysvetleni</w:t>
      </w:r>
      <w:r>
        <w:rPr>
          <w:b/>
          <w:sz w:val="26"/>
        </w:rPr>
        <w:t>e, zmena a odvolanie ponuky</w:t>
      </w:r>
      <w:r>
        <w:rPr>
          <w:sz w:val="26"/>
        </w:rPr>
        <w:t xml:space="preserve"> </w:t>
      </w:r>
    </w:p>
    <w:p w:rsidR="00365803" w:rsidRDefault="00801E1D">
      <w:pPr>
        <w:numPr>
          <w:ilvl w:val="1"/>
          <w:numId w:val="5"/>
        </w:numPr>
        <w:ind w:hanging="566"/>
      </w:pPr>
      <w:r>
        <w:t>Uchádzač môže zmeniť pripravovanú ponuku alebo</w:t>
      </w:r>
      <w:r>
        <w:t xml:space="preserve"> </w:t>
      </w:r>
      <w:r>
        <w:t>jej časť/prílohy pred jej odoslaním. Po odoslaní ponuky môže</w:t>
      </w:r>
      <w:r>
        <w:t xml:space="preserve"> do uplynutia lehoty </w:t>
      </w:r>
      <w:r>
        <w:t xml:space="preserve">na predkladanie ponúk túto </w:t>
      </w:r>
      <w:r>
        <w:t>stia</w:t>
      </w:r>
      <w:r>
        <w:t xml:space="preserve">hnuť </w:t>
      </w:r>
      <w:r>
        <w:t xml:space="preserve">a  </w:t>
      </w:r>
      <w:r>
        <w:t>podať</w:t>
      </w:r>
      <w:r>
        <w:t xml:space="preserve"> </w:t>
      </w:r>
      <w:r>
        <w:t>novú pon</w:t>
      </w:r>
      <w:r>
        <w:t>uku.</w:t>
      </w:r>
      <w:r>
        <w:rPr>
          <w:sz w:val="26"/>
        </w:rPr>
        <w:t xml:space="preserve"> </w:t>
      </w:r>
    </w:p>
    <w:p w:rsidR="00365803" w:rsidRDefault="00801E1D">
      <w:pPr>
        <w:spacing w:after="0" w:line="259" w:lineRule="auto"/>
        <w:ind w:left="578" w:firstLine="0"/>
        <w:jc w:val="left"/>
      </w:pPr>
      <w:r>
        <w:t xml:space="preserve"> </w:t>
      </w:r>
    </w:p>
    <w:p w:rsidR="00365803" w:rsidRDefault="00801E1D">
      <w:pPr>
        <w:spacing w:after="0" w:line="259" w:lineRule="auto"/>
        <w:ind w:left="578" w:firstLine="0"/>
        <w:jc w:val="left"/>
      </w:pPr>
      <w:r>
        <w:rPr>
          <w:sz w:val="26"/>
        </w:rPr>
        <w:t xml:space="preserve"> </w:t>
      </w:r>
    </w:p>
    <w:p w:rsidR="00365803" w:rsidRDefault="00801E1D">
      <w:pPr>
        <w:spacing w:after="0" w:line="259" w:lineRule="auto"/>
        <w:ind w:left="63" w:firstLine="0"/>
        <w:jc w:val="center"/>
      </w:pPr>
      <w:r>
        <w:rPr>
          <w:sz w:val="26"/>
        </w:rPr>
        <w:lastRenderedPageBreak/>
        <w:t xml:space="preserve"> </w:t>
      </w:r>
    </w:p>
    <w:p w:rsidR="00365803" w:rsidRDefault="00801E1D">
      <w:pPr>
        <w:spacing w:after="0" w:line="259" w:lineRule="auto"/>
        <w:ind w:left="63" w:firstLine="0"/>
        <w:jc w:val="center"/>
      </w:pPr>
      <w:r>
        <w:rPr>
          <w:sz w:val="26"/>
        </w:rPr>
        <w:t xml:space="preserve"> </w:t>
      </w:r>
    </w:p>
    <w:p w:rsidR="00365803" w:rsidRDefault="00801E1D">
      <w:pPr>
        <w:spacing w:after="13" w:line="259" w:lineRule="auto"/>
        <w:ind w:left="16" w:hanging="10"/>
        <w:jc w:val="center"/>
      </w:pPr>
      <w:r>
        <w:rPr>
          <w:sz w:val="26"/>
        </w:rPr>
        <w:t>Časť V</w:t>
      </w:r>
      <w:r>
        <w:rPr>
          <w:sz w:val="26"/>
        </w:rPr>
        <w:t xml:space="preserve">. </w:t>
      </w:r>
    </w:p>
    <w:p w:rsidR="00365803" w:rsidRDefault="00801E1D">
      <w:pPr>
        <w:spacing w:after="6" w:line="259" w:lineRule="auto"/>
        <w:ind w:left="2348" w:hanging="10"/>
        <w:jc w:val="left"/>
      </w:pPr>
      <w:r>
        <w:rPr>
          <w:b/>
          <w:i/>
          <w:sz w:val="30"/>
        </w:rPr>
        <w:t>Otváranie a vyhodnoteni</w:t>
      </w:r>
      <w:r>
        <w:rPr>
          <w:b/>
          <w:i/>
          <w:sz w:val="30"/>
        </w:rPr>
        <w:t xml:space="preserve">e ponúk </w:t>
      </w:r>
    </w:p>
    <w:p w:rsidR="00365803" w:rsidRDefault="00801E1D">
      <w:pPr>
        <w:spacing w:after="32" w:line="259" w:lineRule="auto"/>
        <w:ind w:left="12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365803" w:rsidRDefault="00801E1D">
      <w:pPr>
        <w:numPr>
          <w:ilvl w:val="0"/>
          <w:numId w:val="5"/>
        </w:numPr>
        <w:spacing w:after="149" w:line="249" w:lineRule="auto"/>
        <w:ind w:hanging="566"/>
        <w:jc w:val="left"/>
      </w:pPr>
      <w:r>
        <w:rPr>
          <w:b/>
          <w:sz w:val="26"/>
        </w:rPr>
        <w:t>Otváranie ponúk</w:t>
      </w:r>
      <w:r>
        <w:rPr>
          <w:sz w:val="26"/>
        </w:rPr>
        <w:t xml:space="preserve"> </w:t>
      </w:r>
    </w:p>
    <w:p w:rsidR="00365803" w:rsidRDefault="00801E1D">
      <w:pPr>
        <w:numPr>
          <w:ilvl w:val="1"/>
          <w:numId w:val="5"/>
        </w:numPr>
        <w:ind w:hanging="566"/>
      </w:pPr>
      <w:r>
        <w:t>Otváranie ponúk sa uskutoční na adres</w:t>
      </w:r>
      <w:r>
        <w:t>e uvedenej v</w:t>
      </w:r>
      <w:r>
        <w:t xml:space="preserve">o Výzve na predkladanie </w:t>
      </w:r>
      <w:r>
        <w:t>pon</w:t>
      </w:r>
      <w:r>
        <w:t>úk</w:t>
      </w:r>
      <w:r>
        <w:t>.</w:t>
      </w:r>
      <w:r>
        <w:rPr>
          <w:sz w:val="26"/>
        </w:rPr>
        <w:t xml:space="preserve"> </w:t>
      </w:r>
    </w:p>
    <w:p w:rsidR="00365803" w:rsidRDefault="00801E1D">
      <w:pPr>
        <w:numPr>
          <w:ilvl w:val="1"/>
          <w:numId w:val="5"/>
        </w:numPr>
        <w:ind w:hanging="566"/>
      </w:pPr>
      <w:r>
        <w:t>Dátum otvárania ponúk je uvedený vo Výzve na predkladanie ponúk.</w:t>
      </w:r>
      <w:r>
        <w:rPr>
          <w:sz w:val="26"/>
        </w:rPr>
        <w:t xml:space="preserve"> </w:t>
      </w:r>
    </w:p>
    <w:p w:rsidR="00365803" w:rsidRDefault="00801E1D">
      <w:pPr>
        <w:numPr>
          <w:ilvl w:val="1"/>
          <w:numId w:val="5"/>
        </w:numPr>
        <w:spacing w:after="1" w:line="238" w:lineRule="auto"/>
        <w:ind w:hanging="566"/>
      </w:pPr>
      <w:r>
        <w:t>N</w:t>
      </w:r>
      <w:r>
        <w:t>a otváraní ponúk môže</w:t>
      </w:r>
      <w:r>
        <w:t xml:space="preserve"> b</w:t>
      </w:r>
      <w:r>
        <w:t>yť uchá</w:t>
      </w:r>
      <w:r>
        <w:t>dz</w:t>
      </w:r>
      <w:r>
        <w:t xml:space="preserve">ač zastúpený štatutárnym orgánom alebo členom štatutárneho orgánu uchádzača alebo </w:t>
      </w:r>
      <w:r>
        <w:t xml:space="preserve">osobou splnomocnenou na jeho zastupovanie. </w:t>
      </w:r>
      <w:r>
        <w:rPr>
          <w:i/>
        </w:rPr>
        <w:t>Verejný obstarávateľ odporúča uchádzačovi, ktorý má záujem sa zúčastniť na otváraní ponúk, aby aspoň deň pred dátumom otvárania pon</w:t>
      </w:r>
      <w:r>
        <w:rPr>
          <w:i/>
        </w:rPr>
        <w:t>úk informoval osobu zodpovednú za verejné obstarávanie o vyslaní zástupcu/ zástupcov, tak aby verejný obstarávateľ a osoba poverená realizáciou verejného obstarávania zabezpečili všetky potrebné a nevyhnutné opatrenia súvisiace s výnimočným stavom resp. pa</w:t>
      </w:r>
      <w:r>
        <w:rPr>
          <w:i/>
        </w:rPr>
        <w:t>ndemickou situáciou spojenou s šírením ochorenia COVID-19.</w:t>
      </w:r>
      <w:r>
        <w:rPr>
          <w:i/>
          <w:sz w:val="26"/>
        </w:rPr>
        <w:t xml:space="preserve"> </w:t>
      </w:r>
    </w:p>
    <w:p w:rsidR="00365803" w:rsidRDefault="00801E1D">
      <w:pPr>
        <w:spacing w:after="6" w:line="259" w:lineRule="auto"/>
        <w:ind w:left="12" w:firstLine="0"/>
        <w:jc w:val="left"/>
      </w:pPr>
      <w:r>
        <w:rPr>
          <w:i/>
          <w:sz w:val="26"/>
        </w:rPr>
        <w:t xml:space="preserve"> </w:t>
      </w:r>
    </w:p>
    <w:p w:rsidR="00365803" w:rsidRDefault="00801E1D">
      <w:pPr>
        <w:numPr>
          <w:ilvl w:val="0"/>
          <w:numId w:val="5"/>
        </w:numPr>
        <w:spacing w:after="149" w:line="249" w:lineRule="auto"/>
        <w:ind w:hanging="566"/>
        <w:jc w:val="left"/>
      </w:pPr>
      <w:r>
        <w:rPr>
          <w:b/>
          <w:sz w:val="26"/>
        </w:rPr>
        <w:t xml:space="preserve">Preskúmanie ponúk </w:t>
      </w:r>
    </w:p>
    <w:p w:rsidR="00365803" w:rsidRDefault="00801E1D">
      <w:pPr>
        <w:numPr>
          <w:ilvl w:val="1"/>
          <w:numId w:val="5"/>
        </w:numPr>
        <w:ind w:hanging="566"/>
      </w:pPr>
      <w:r>
        <w:t>Do procesu vyhodno</w:t>
      </w:r>
      <w:r>
        <w:t xml:space="preserve">covania ponúk budú zaradené tie </w:t>
      </w:r>
      <w:r>
        <w:t>ponuky, kto</w:t>
      </w:r>
      <w:r>
        <w:t>ré:</w:t>
      </w:r>
      <w:r>
        <w:rPr>
          <w:b/>
          <w:sz w:val="26"/>
        </w:rPr>
        <w:t xml:space="preserve"> </w:t>
      </w:r>
    </w:p>
    <w:p w:rsidR="00365803" w:rsidRDefault="00801E1D">
      <w:pPr>
        <w:numPr>
          <w:ilvl w:val="2"/>
          <w:numId w:val="5"/>
        </w:numPr>
        <w:ind w:hanging="710"/>
      </w:pPr>
      <w:r>
        <w:t>obsahujú náležitosti uvedené v</w:t>
      </w:r>
      <w:r>
        <w:t xml:space="preserve"> bode 15 s</w:t>
      </w:r>
      <w:r>
        <w:t>úťažných podkladov</w:t>
      </w:r>
      <w:r>
        <w:t>;</w:t>
      </w:r>
      <w:r>
        <w:rPr>
          <w:b/>
          <w:sz w:val="26"/>
        </w:rPr>
        <w:t xml:space="preserve"> </w:t>
      </w:r>
    </w:p>
    <w:p w:rsidR="00365803" w:rsidRDefault="00801E1D">
      <w:pPr>
        <w:numPr>
          <w:ilvl w:val="2"/>
          <w:numId w:val="5"/>
        </w:numPr>
        <w:ind w:hanging="710"/>
      </w:pPr>
      <w:r>
        <w:t xml:space="preserve">zodpovedajú požiadavkám verejného obstarávateľa </w:t>
      </w:r>
      <w:r>
        <w:t>na predmet zákaz</w:t>
      </w:r>
      <w:r>
        <w:t xml:space="preserve">ky                 </w:t>
      </w:r>
      <w:r>
        <w:t xml:space="preserve">uvedeným </w:t>
      </w:r>
      <w:r>
        <w:t>v</w:t>
      </w:r>
      <w:r>
        <w:t>o Výzve na predkladanie ponúk</w:t>
      </w:r>
      <w:r>
        <w:t xml:space="preserve"> a v t</w:t>
      </w:r>
      <w:r>
        <w:t>ýchto súťažných</w:t>
      </w:r>
      <w:r>
        <w:t xml:space="preserve"> podkladoch.</w:t>
      </w:r>
      <w:r>
        <w:rPr>
          <w:b/>
          <w:sz w:val="26"/>
        </w:rPr>
        <w:t xml:space="preserve"> </w:t>
      </w:r>
    </w:p>
    <w:p w:rsidR="00365803" w:rsidRDefault="00801E1D">
      <w:pPr>
        <w:numPr>
          <w:ilvl w:val="1"/>
          <w:numId w:val="5"/>
        </w:numPr>
        <w:ind w:hanging="566"/>
      </w:pPr>
      <w:r>
        <w:t xml:space="preserve">Platnou ponukou je </w:t>
      </w:r>
      <w:r>
        <w:t>ponuka, ktorá neobsahuje žiadne obmedzenia alebo výhrady, ktoré sú v</w:t>
      </w:r>
      <w:r>
        <w:t xml:space="preserve"> rozpore s </w:t>
      </w:r>
      <w:r>
        <w:t>požiadavkami verejného obstarávateľa na predmet z</w:t>
      </w:r>
      <w:r>
        <w:t xml:space="preserve">ákazky uvedenými </w:t>
      </w:r>
      <w:r>
        <w:t>v</w:t>
      </w:r>
      <w:r>
        <w:t xml:space="preserve">o Výzve </w:t>
      </w:r>
      <w:r>
        <w:t xml:space="preserve">na </w:t>
      </w:r>
      <w:r>
        <w:t>predkladanie ponúk</w:t>
      </w:r>
      <w:r>
        <w:t xml:space="preserve"> a v </w:t>
      </w:r>
      <w:r>
        <w:t>týchto súťažných p</w:t>
      </w:r>
      <w:r>
        <w:t xml:space="preserve">odkladoch a </w:t>
      </w:r>
      <w:r>
        <w:t>neobsahuje také skutočnosti, ktoré sú v</w:t>
      </w:r>
      <w:r>
        <w:t xml:space="preserve"> </w:t>
      </w:r>
      <w:r>
        <w:t>rozpore so všeobecne záväznými právnymi predpismi.</w:t>
      </w:r>
      <w:r>
        <w:rPr>
          <w:b/>
          <w:sz w:val="26"/>
        </w:rPr>
        <w:t xml:space="preserve"> </w:t>
      </w:r>
    </w:p>
    <w:p w:rsidR="00365803" w:rsidRDefault="00801E1D">
      <w:pPr>
        <w:numPr>
          <w:ilvl w:val="1"/>
          <w:numId w:val="5"/>
        </w:numPr>
        <w:ind w:hanging="566"/>
      </w:pPr>
      <w:r>
        <w:t xml:space="preserve">Ponuka </w:t>
      </w:r>
      <w:r>
        <w:t xml:space="preserve">uchádzača, ktorá nebude spĺňať požiadavky verejného obstarávateľa podľa </w:t>
      </w:r>
      <w:r>
        <w:t>p</w:t>
      </w:r>
      <w:r>
        <w:t>re</w:t>
      </w:r>
      <w:r>
        <w:t xml:space="preserve">dchádzajúcich dvoch </w:t>
      </w:r>
      <w:r>
        <w:t xml:space="preserve">bodov, bude z </w:t>
      </w:r>
      <w:r>
        <w:t xml:space="preserve">verejného </w:t>
      </w:r>
      <w:r>
        <w:t>obst</w:t>
      </w:r>
      <w:r>
        <w:t>ará</w:t>
      </w:r>
      <w:r>
        <w:t>vania vyl</w:t>
      </w:r>
      <w:r>
        <w:t>účená. Uchádzačovi bude písomne oznámené vylúčenie jeho ponuky s</w:t>
      </w:r>
      <w:r>
        <w:t xml:space="preserve"> </w:t>
      </w:r>
      <w:r>
        <w:t>uvedením dôvodu vylúčenia.</w:t>
      </w:r>
      <w:r>
        <w:rPr>
          <w:b/>
          <w:sz w:val="26"/>
        </w:rPr>
        <w:t xml:space="preserve"> </w:t>
      </w:r>
    </w:p>
    <w:p w:rsidR="00365803" w:rsidRDefault="00801E1D">
      <w:pPr>
        <w:spacing w:after="7" w:line="259" w:lineRule="auto"/>
        <w:ind w:left="578" w:firstLine="0"/>
        <w:jc w:val="left"/>
      </w:pPr>
      <w:r>
        <w:rPr>
          <w:b/>
          <w:sz w:val="26"/>
        </w:rPr>
        <w:t xml:space="preserve"> </w:t>
      </w:r>
    </w:p>
    <w:p w:rsidR="00365803" w:rsidRDefault="00801E1D">
      <w:pPr>
        <w:numPr>
          <w:ilvl w:val="0"/>
          <w:numId w:val="6"/>
        </w:numPr>
        <w:spacing w:after="0" w:line="249" w:lineRule="auto"/>
        <w:ind w:hanging="566"/>
        <w:jc w:val="left"/>
      </w:pPr>
      <w:r>
        <w:rPr>
          <w:b/>
          <w:sz w:val="26"/>
        </w:rPr>
        <w:t xml:space="preserve">Vyhodnotenie ponúk a hodnotenie splnenia podmienok účasti uchádzačov </w:t>
      </w:r>
    </w:p>
    <w:p w:rsidR="00365803" w:rsidRDefault="00801E1D">
      <w:pPr>
        <w:numPr>
          <w:ilvl w:val="1"/>
          <w:numId w:val="6"/>
        </w:numPr>
        <w:ind w:hanging="566"/>
      </w:pPr>
      <w:r>
        <w:t>Vyhodnotenie ponúk z hľadiska splnenia podmienok účasti a vyhodnotenie ponúk z hľadiska splnenia požiadaviek na predmet zákazky sa uskutoční po vyhodnotení ponúk na základe kritéria na vyhodnotenie ponúk</w:t>
      </w:r>
      <w:r>
        <w:t xml:space="preserve">, </w:t>
      </w:r>
      <w:r>
        <w:t xml:space="preserve">a to v prípade uchádzača, ktorý </w:t>
      </w:r>
      <w:r>
        <w:t>sa u</w:t>
      </w:r>
      <w:r>
        <w:t>miestnil na prv</w:t>
      </w:r>
      <w:r>
        <w:t>om mieste v poradí. Ak ponuka uchádzača nebude obsahovať všetky</w:t>
      </w:r>
      <w:r>
        <w:t xml:space="preserve"> </w:t>
      </w:r>
      <w:r>
        <w:t>náležitosti podľa Výzvy alebo súťažných podkladov, uchádzač bude požiadaný o</w:t>
      </w:r>
      <w:r>
        <w:t xml:space="preserve"> vysvetlenie alebo dopl</w:t>
      </w:r>
      <w:r>
        <w:t xml:space="preserve">nenie predložených dokladov. </w:t>
      </w:r>
      <w:r>
        <w:t xml:space="preserve"> </w:t>
      </w:r>
    </w:p>
    <w:p w:rsidR="00365803" w:rsidRDefault="00801E1D">
      <w:pPr>
        <w:numPr>
          <w:ilvl w:val="1"/>
          <w:numId w:val="6"/>
        </w:numPr>
        <w:ind w:hanging="566"/>
      </w:pPr>
      <w:r>
        <w:lastRenderedPageBreak/>
        <w:t>Ak dôjde k</w:t>
      </w:r>
      <w:r>
        <w:t xml:space="preserve"> </w:t>
      </w:r>
      <w:r>
        <w:t>vylúčeniu uchádzača alebo jeho ponuky, vyhodnotí sa</w:t>
      </w:r>
      <w:r>
        <w:t xml:space="preserve"> následne splnenie podmienok účas</w:t>
      </w:r>
      <w:r>
        <w:t xml:space="preserve">ti a </w:t>
      </w:r>
      <w:r>
        <w:t xml:space="preserve">požiadaviek na predmet zákazky u ďalšieho uchádzača v poradí tak, aby uchádzač umiestnený na prvom mieste v novo zostavenom poradí spĺňal podmienky účasti a požiadavky na predmet zákazky. </w:t>
      </w:r>
      <w:r>
        <w:t xml:space="preserve"> </w:t>
      </w:r>
    </w:p>
    <w:p w:rsidR="00365803" w:rsidRDefault="00801E1D">
      <w:pPr>
        <w:numPr>
          <w:ilvl w:val="1"/>
          <w:numId w:val="6"/>
        </w:numPr>
        <w:ind w:hanging="566"/>
      </w:pPr>
      <w:r>
        <w:t>Verejný obstarávateľ po vyho</w:t>
      </w:r>
      <w:r>
        <w:t xml:space="preserve">dnotení ponúk bezodkladne zašle informáciu </w:t>
      </w:r>
      <w:r>
        <w:t xml:space="preserve">o </w:t>
      </w:r>
      <w:r>
        <w:t xml:space="preserve">vyhodnotení ponúk všetkým uchádzačom elektronicky. Verejný obstarávateľ </w:t>
      </w:r>
    </w:p>
    <w:p w:rsidR="00365803" w:rsidRDefault="00801E1D">
      <w:pPr>
        <w:ind w:left="578" w:firstLine="0"/>
      </w:pPr>
      <w:r>
        <w:t>bude úspešného uchádzača kontaktovať prostredníctvom elektronickej pošty ihneď po vyhodnotení. S</w:t>
      </w:r>
      <w:r>
        <w:t xml:space="preserve"> </w:t>
      </w:r>
      <w:r>
        <w:t>úspešným  uchádzačom bude uzatvorená Zmluva</w:t>
      </w:r>
      <w:r>
        <w:t xml:space="preserve">.  </w:t>
      </w:r>
    </w:p>
    <w:p w:rsidR="00365803" w:rsidRDefault="00801E1D">
      <w:pPr>
        <w:numPr>
          <w:ilvl w:val="1"/>
          <w:numId w:val="6"/>
        </w:numPr>
        <w:spacing w:after="140"/>
        <w:ind w:hanging="566"/>
      </w:pPr>
      <w:r>
        <w:t>U</w:t>
      </w:r>
      <w:r>
        <w:t>chádzač, ktoréh</w:t>
      </w:r>
      <w:r>
        <w:t>o tv</w:t>
      </w:r>
      <w:r>
        <w:t>orí skupina dodávateľov zúčastnená vo ver</w:t>
      </w:r>
      <w:r>
        <w:t>ejnom obsta</w:t>
      </w:r>
      <w:r>
        <w:t xml:space="preserve">rávaní, preukazuje splnenie podmienok účasti: </w:t>
      </w:r>
      <w:r>
        <w:t xml:space="preserve"> </w:t>
      </w:r>
    </w:p>
    <w:p w:rsidR="00365803" w:rsidRDefault="00801E1D">
      <w:pPr>
        <w:numPr>
          <w:ilvl w:val="2"/>
          <w:numId w:val="7"/>
        </w:numPr>
        <w:spacing w:after="141"/>
        <w:ind w:left="1288" w:hanging="710"/>
      </w:pPr>
      <w:r>
        <w:t>ktoré sa týkajú osobného postavenia</w:t>
      </w:r>
      <w:r>
        <w:t xml:space="preserve">, za </w:t>
      </w:r>
      <w:r>
        <w:t>každého čle</w:t>
      </w:r>
      <w:r>
        <w:t xml:space="preserve">na skupiny osobitne; </w:t>
      </w:r>
      <w:r>
        <w:t>oprávnenie dodáva</w:t>
      </w:r>
      <w:r>
        <w:t>ť tovar</w:t>
      </w:r>
      <w:r>
        <w:t xml:space="preserve"> preukazuj</w:t>
      </w:r>
      <w:r>
        <w:t>e člen skup</w:t>
      </w:r>
      <w:r>
        <w:t xml:space="preserve">iny len </w:t>
      </w:r>
      <w:r>
        <w:t>vo vzťa</w:t>
      </w:r>
      <w:r>
        <w:t xml:space="preserve">hu k </w:t>
      </w:r>
      <w:r>
        <w:t>tej časti predmetu zákazky</w:t>
      </w:r>
      <w:r>
        <w:t>, kt</w:t>
      </w:r>
      <w:r>
        <w:t>orú má zabezpečiť,</w:t>
      </w:r>
      <w:r>
        <w:t xml:space="preserve">  </w:t>
      </w:r>
    </w:p>
    <w:p w:rsidR="00365803" w:rsidRDefault="00801E1D">
      <w:pPr>
        <w:numPr>
          <w:ilvl w:val="2"/>
          <w:numId w:val="7"/>
        </w:numPr>
        <w:spacing w:after="140"/>
        <w:ind w:left="1288" w:hanging="710"/>
      </w:pPr>
      <w:r>
        <w:t>ktoré sa týkajú finančného a</w:t>
      </w:r>
      <w:r>
        <w:t xml:space="preserve"> </w:t>
      </w:r>
      <w:r>
        <w:t xml:space="preserve">ekonomického postavenia a </w:t>
      </w:r>
      <w:r>
        <w:t xml:space="preserve">technickej alebo </w:t>
      </w:r>
      <w:r>
        <w:t>odbornej spô</w:t>
      </w:r>
      <w:r>
        <w:t>sobilosti</w:t>
      </w:r>
      <w:r>
        <w:t>, za všetkých členov skupiny spoločne.</w:t>
      </w:r>
      <w:r>
        <w:t xml:space="preserve"> </w:t>
      </w:r>
    </w:p>
    <w:p w:rsidR="00365803" w:rsidRDefault="00801E1D">
      <w:pPr>
        <w:numPr>
          <w:ilvl w:val="1"/>
          <w:numId w:val="8"/>
        </w:numPr>
        <w:ind w:hanging="566"/>
      </w:pPr>
      <w:r>
        <w:t>Splnenie podmien</w:t>
      </w:r>
      <w:r>
        <w:t>ok účast</w:t>
      </w:r>
      <w:r>
        <w:t>i uchádzač</w:t>
      </w:r>
      <w:r>
        <w:t xml:space="preserve">ov </w:t>
      </w:r>
      <w:r>
        <w:t>sa bude posudzovať z</w:t>
      </w:r>
      <w:r>
        <w:t xml:space="preserve">  dokladov </w:t>
      </w:r>
      <w:r>
        <w:t>predložených podľa požiadaviek uvedených v</w:t>
      </w:r>
      <w:r>
        <w:t xml:space="preserve"> </w:t>
      </w:r>
      <w:r>
        <w:t>časti A.2 „</w:t>
      </w:r>
      <w:r>
        <w:rPr>
          <w:i/>
        </w:rPr>
        <w:t>Podmienky účasti uchádzačov</w:t>
      </w:r>
      <w:r>
        <w:t>“ týchto súťažných podkladov a</w:t>
      </w:r>
      <w:r>
        <w:t xml:space="preserve"> pri sk</w:t>
      </w:r>
      <w:r>
        <w:t>upine dodávateľov spôsobom podľa b</w:t>
      </w:r>
      <w:r>
        <w:t xml:space="preserve">odu 22.3 </w:t>
      </w:r>
      <w:r>
        <w:t>súťažnýc</w:t>
      </w:r>
      <w:r>
        <w:t xml:space="preserve">h podkladov. </w:t>
      </w:r>
    </w:p>
    <w:p w:rsidR="00365803" w:rsidRDefault="00801E1D">
      <w:pPr>
        <w:numPr>
          <w:ilvl w:val="1"/>
          <w:numId w:val="8"/>
        </w:numPr>
        <w:ind w:hanging="566"/>
      </w:pPr>
      <w:r>
        <w:t>Skupina dodávateľov môže využiť zdroje účastníkov skupiny dodávateľov alebo iných osôb podľa § 33 ods. 2, kapacity účastníkov skupiny dodávateľov alebo iných osôb podľa § 34 o</w:t>
      </w:r>
      <w:r>
        <w:t xml:space="preserve">ds. 3 </w:t>
      </w:r>
      <w:r>
        <w:t>zákona o</w:t>
      </w:r>
      <w:r>
        <w:t xml:space="preserve"> </w:t>
      </w:r>
      <w:r>
        <w:t>verejnom obstarávaní.</w:t>
      </w:r>
      <w:r>
        <w:t xml:space="preserve"> </w:t>
      </w:r>
    </w:p>
    <w:p w:rsidR="00365803" w:rsidRDefault="00801E1D">
      <w:pPr>
        <w:numPr>
          <w:ilvl w:val="1"/>
          <w:numId w:val="8"/>
        </w:numPr>
        <w:spacing w:after="6" w:line="249" w:lineRule="auto"/>
        <w:ind w:hanging="566"/>
      </w:pPr>
      <w:r>
        <w:t xml:space="preserve">Vyhodnocovanie </w:t>
      </w:r>
      <w:r>
        <w:t>ponúk</w:t>
      </w:r>
      <w:r>
        <w:t xml:space="preserve"> </w:t>
      </w:r>
      <w:r>
        <w:t xml:space="preserve">je neverejné. </w:t>
      </w:r>
      <w:r>
        <w:t xml:space="preserve"> </w:t>
      </w:r>
    </w:p>
    <w:p w:rsidR="00365803" w:rsidRDefault="00801E1D">
      <w:pPr>
        <w:numPr>
          <w:ilvl w:val="1"/>
          <w:numId w:val="8"/>
        </w:numPr>
        <w:ind w:hanging="566"/>
      </w:pPr>
      <w:r>
        <w:t>Ponuky</w:t>
      </w:r>
      <w:r>
        <w:t xml:space="preserve"> uchádzačov, ktoré budú spĺňať stanovené podmienky </w:t>
      </w:r>
      <w:r>
        <w:t>a neboli z verejn</w:t>
      </w:r>
      <w:r>
        <w:t>ého obstarávani</w:t>
      </w:r>
      <w:r>
        <w:t xml:space="preserve">a </w:t>
      </w:r>
      <w:r>
        <w:t>vylúčené v</w:t>
      </w:r>
      <w:r>
        <w:t xml:space="preserve"> </w:t>
      </w:r>
      <w:r>
        <w:t>súlade s</w:t>
      </w:r>
      <w:r>
        <w:t xml:space="preserve"> </w:t>
      </w:r>
      <w:r>
        <w:t xml:space="preserve">týmito súťažnými podkladmi, budú vyhodnocované podľa </w:t>
      </w:r>
      <w:r>
        <w:t>to</w:t>
      </w:r>
      <w:r>
        <w:t>hto bodu súťažných podk</w:t>
      </w:r>
      <w:r>
        <w:t xml:space="preserve">ladov a </w:t>
      </w:r>
      <w:r>
        <w:t>podľa kritérií</w:t>
      </w:r>
      <w:r>
        <w:t xml:space="preserve"> na </w:t>
      </w:r>
      <w:r>
        <w:t>vyhodnotenie ponúk uvedených vo Výzve na predkl</w:t>
      </w:r>
      <w:r>
        <w:t>adanie ponúk</w:t>
      </w:r>
      <w:r>
        <w:t xml:space="preserve"> sp</w:t>
      </w:r>
      <w:r>
        <w:t>ôsob</w:t>
      </w:r>
      <w:r>
        <w:t xml:space="preserve">om </w:t>
      </w:r>
      <w:r>
        <w:t xml:space="preserve">určeným </w:t>
      </w:r>
      <w:r>
        <w:t xml:space="preserve">v </w:t>
      </w:r>
      <w:r>
        <w:t>ča</w:t>
      </w:r>
      <w:r>
        <w:t xml:space="preserve">sti A.3 </w:t>
      </w:r>
      <w:r>
        <w:rPr>
          <w:i/>
        </w:rPr>
        <w:t>„Kritérium na vyhodnotenie ponúk“</w:t>
      </w:r>
      <w:r>
        <w:t xml:space="preserve"> </w:t>
      </w:r>
      <w:r>
        <w:t xml:space="preserve">týchto súťažných </w:t>
      </w:r>
      <w:r>
        <w:t xml:space="preserve">podkladov. </w:t>
      </w:r>
    </w:p>
    <w:p w:rsidR="00365803" w:rsidRDefault="00801E1D">
      <w:pPr>
        <w:numPr>
          <w:ilvl w:val="1"/>
          <w:numId w:val="8"/>
        </w:numPr>
        <w:spacing w:after="110"/>
        <w:ind w:hanging="566"/>
      </w:pPr>
      <w:r>
        <w:t>Verejný obstarávateľ si v súlade so zákonom o verejnom obstarávaní vyhradzuje právo neprijať tú ponuku, ktorá pre</w:t>
      </w:r>
      <w:r>
        <w:t xml:space="preserve">sahuje </w:t>
      </w:r>
      <w:r>
        <w:t>predpokladanú</w:t>
      </w:r>
      <w:r>
        <w:t xml:space="preserve"> ho</w:t>
      </w:r>
      <w:r>
        <w:t>dnotu zákaz</w:t>
      </w:r>
      <w:r>
        <w:t xml:space="preserve">ky. </w:t>
      </w:r>
    </w:p>
    <w:p w:rsidR="00365803" w:rsidRDefault="00801E1D">
      <w:pPr>
        <w:spacing w:after="26" w:line="259" w:lineRule="auto"/>
        <w:ind w:left="12" w:firstLine="0"/>
        <w:jc w:val="left"/>
      </w:pPr>
      <w:r>
        <w:t xml:space="preserve"> </w:t>
      </w:r>
    </w:p>
    <w:p w:rsidR="00365803" w:rsidRDefault="00801E1D">
      <w:pPr>
        <w:numPr>
          <w:ilvl w:val="0"/>
          <w:numId w:val="9"/>
        </w:numPr>
        <w:spacing w:after="149" w:line="249" w:lineRule="auto"/>
        <w:ind w:hanging="566"/>
        <w:jc w:val="left"/>
      </w:pPr>
      <w:r>
        <w:rPr>
          <w:b/>
          <w:sz w:val="26"/>
        </w:rPr>
        <w:t xml:space="preserve">Vysvetlenie ponuky </w:t>
      </w:r>
    </w:p>
    <w:p w:rsidR="00365803" w:rsidRDefault="00801E1D">
      <w:pPr>
        <w:numPr>
          <w:ilvl w:val="1"/>
          <w:numId w:val="9"/>
        </w:numPr>
        <w:ind w:hanging="566"/>
      </w:pPr>
      <w:r>
        <w:t>Verejný obstarávateľ</w:t>
      </w:r>
      <w:r>
        <w:t xml:space="preserve"> </w:t>
      </w:r>
      <w:r>
        <w:t>môže požiadať uchádzača o</w:t>
      </w:r>
      <w:r>
        <w:t xml:space="preserve"> vysvetlenie alebo o doplnenie </w:t>
      </w:r>
      <w:r>
        <w:t xml:space="preserve">predložených dokladov podľa § </w:t>
      </w:r>
      <w:r>
        <w:t xml:space="preserve">40 ods. 4 </w:t>
      </w:r>
      <w:r>
        <w:t>zákona o</w:t>
      </w:r>
      <w:r>
        <w:t xml:space="preserve"> </w:t>
      </w:r>
      <w:r>
        <w:t>verejnom obstarávaní ak z predložených dokladov nemožno posúdiť ich platnosť alebo</w:t>
      </w:r>
      <w:r>
        <w:t xml:space="preserve"> splnenie podmienky </w:t>
      </w:r>
      <w:r>
        <w:t>účast</w:t>
      </w:r>
      <w:r>
        <w:t>i. A</w:t>
      </w:r>
      <w:r>
        <w:t>k verej</w:t>
      </w:r>
      <w:r>
        <w:t xml:space="preserve">ný obstarávateľ neurčí dlhšiu </w:t>
      </w:r>
      <w:r>
        <w:t>leh</w:t>
      </w:r>
      <w:r>
        <w:t>otu, uchádzač alebo záujemca doručí vysvetlenie alebo doplnenie predloženýc</w:t>
      </w:r>
      <w:r>
        <w:t>h dokladov do</w:t>
      </w:r>
      <w:r>
        <w:rPr>
          <w:sz w:val="26"/>
        </w:rPr>
        <w:t xml:space="preserve"> </w:t>
      </w:r>
    </w:p>
    <w:p w:rsidR="00365803" w:rsidRDefault="00801E1D">
      <w:pPr>
        <w:numPr>
          <w:ilvl w:val="2"/>
          <w:numId w:val="9"/>
        </w:numPr>
        <w:ind w:hanging="566"/>
      </w:pPr>
      <w:r>
        <w:t>d</w:t>
      </w:r>
      <w:r>
        <w:t>voch pracovných dní odo dňa odoslania žiadosti, ak sa komunikác</w:t>
      </w:r>
      <w:r>
        <w:t xml:space="preserve">ia </w:t>
      </w:r>
      <w:r>
        <w:t>uskutočňuje prostredníctvom ele</w:t>
      </w:r>
      <w:r>
        <w:t>ktr</w:t>
      </w:r>
      <w:r>
        <w:t>onických pr</w:t>
      </w:r>
      <w:r>
        <w:t>ostriedkov</w:t>
      </w:r>
      <w:r>
        <w:t xml:space="preserve">, </w:t>
      </w:r>
    </w:p>
    <w:p w:rsidR="00365803" w:rsidRDefault="00801E1D">
      <w:pPr>
        <w:numPr>
          <w:ilvl w:val="2"/>
          <w:numId w:val="9"/>
        </w:numPr>
        <w:spacing w:after="143"/>
        <w:ind w:hanging="566"/>
      </w:pPr>
      <w:r>
        <w:t xml:space="preserve">piatich </w:t>
      </w:r>
      <w:r>
        <w:t>pracovných dní odo dňa doručenia</w:t>
      </w:r>
      <w:r>
        <w:t xml:space="preserve"> </w:t>
      </w:r>
      <w:r>
        <w:t>žiadosti, ak sa komunikácia uskutočňuje inak, ako podľa písmena a).</w:t>
      </w:r>
      <w:r>
        <w:t xml:space="preserve"> </w:t>
      </w:r>
    </w:p>
    <w:p w:rsidR="00365803" w:rsidRDefault="00801E1D">
      <w:pPr>
        <w:numPr>
          <w:ilvl w:val="1"/>
          <w:numId w:val="9"/>
        </w:numPr>
        <w:ind w:hanging="566"/>
      </w:pPr>
      <w:r>
        <w:lastRenderedPageBreak/>
        <w:t>Ak verejn</w:t>
      </w:r>
      <w:r>
        <w:t>ý obstarávateľ</w:t>
      </w:r>
      <w:r>
        <w:t xml:space="preserve"> identifikuje nezrovnalosti alebo nejasn</w:t>
      </w:r>
      <w:r>
        <w:t>osti v informáciách alebo dôkazoch, ktoré uchádzač poskytol, písom</w:t>
      </w:r>
      <w:r>
        <w:t xml:space="preserve">ne </w:t>
      </w:r>
      <w:r>
        <w:t>požiada o v</w:t>
      </w:r>
      <w:r>
        <w:t xml:space="preserve">ysvetlenie ponuky a </w:t>
      </w:r>
      <w:r>
        <w:t xml:space="preserve">ak je to potrebné aj o predloženie dôkazov. Vysvetlením ponuky </w:t>
      </w:r>
      <w:r>
        <w:rPr>
          <w:b/>
        </w:rPr>
        <w:t>nemôže dôjsť k jej zmene</w:t>
      </w:r>
      <w:r>
        <w:t>. Za zmenu ponu</w:t>
      </w:r>
      <w:r>
        <w:t xml:space="preserve">ky sa nepovažuje odstránenie zrejmých chýb v písaní a počítaní. </w:t>
      </w:r>
      <w:r>
        <w:t xml:space="preserve"> </w:t>
      </w:r>
    </w:p>
    <w:p w:rsidR="00365803" w:rsidRDefault="00801E1D">
      <w:pPr>
        <w:numPr>
          <w:ilvl w:val="1"/>
          <w:numId w:val="9"/>
        </w:numPr>
        <w:ind w:hanging="566"/>
      </w:pPr>
      <w:r>
        <w:t xml:space="preserve">Ak sa pri určitej zákazke javí ponuka ako </w:t>
      </w:r>
      <w:r>
        <w:rPr>
          <w:b/>
        </w:rPr>
        <w:t>mimoriadne nízka</w:t>
      </w:r>
      <w:r>
        <w:t xml:space="preserve"> vo vz</w:t>
      </w:r>
      <w:r>
        <w:t>ťahu</w:t>
      </w:r>
      <w:r>
        <w:t xml:space="preserve"> k </w:t>
      </w:r>
      <w:r>
        <w:t>zákazke</w:t>
      </w:r>
      <w:r>
        <w:t xml:space="preserve">, </w:t>
      </w:r>
      <w:r>
        <w:t>verejný obstarávateľ</w:t>
      </w:r>
      <w:r>
        <w:t xml:space="preserve"> </w:t>
      </w:r>
      <w:r>
        <w:t>podľa §</w:t>
      </w:r>
      <w:r>
        <w:t xml:space="preserve"> 53 ods. 2 </w:t>
      </w:r>
      <w:r>
        <w:t>zákona o</w:t>
      </w:r>
      <w:r>
        <w:t xml:space="preserve"> verejnom obsta</w:t>
      </w:r>
      <w:r>
        <w:t>rávaní písomne požiada uchádzača o vysvetlenie týkajúce sa tej časti ponuky, ktoré sú pre jej cenu podstatné.</w:t>
      </w:r>
      <w:r>
        <w:t xml:space="preserve"> </w:t>
      </w:r>
    </w:p>
    <w:p w:rsidR="00365803" w:rsidRDefault="00801E1D">
      <w:pPr>
        <w:spacing w:after="0" w:line="259" w:lineRule="auto"/>
        <w:ind w:left="12" w:firstLine="0"/>
        <w:jc w:val="left"/>
      </w:pPr>
      <w:r>
        <w:t xml:space="preserve"> </w:t>
      </w:r>
    </w:p>
    <w:p w:rsidR="00365803" w:rsidRDefault="00801E1D">
      <w:pPr>
        <w:numPr>
          <w:ilvl w:val="0"/>
          <w:numId w:val="10"/>
        </w:numPr>
        <w:spacing w:after="177" w:line="249" w:lineRule="auto"/>
        <w:ind w:hanging="566"/>
        <w:jc w:val="left"/>
      </w:pPr>
      <w:r>
        <w:rPr>
          <w:b/>
          <w:sz w:val="26"/>
        </w:rPr>
        <w:t>Vylúčenie ponuky</w:t>
      </w:r>
      <w:r>
        <w:rPr>
          <w:sz w:val="26"/>
        </w:rPr>
        <w:t xml:space="preserve"> </w:t>
      </w:r>
    </w:p>
    <w:p w:rsidR="00365803" w:rsidRDefault="00801E1D">
      <w:pPr>
        <w:numPr>
          <w:ilvl w:val="1"/>
          <w:numId w:val="10"/>
        </w:numPr>
        <w:spacing w:after="75"/>
        <w:ind w:hanging="566"/>
      </w:pPr>
      <w:r>
        <w:t>Verejný obstarávateľ vylúč</w:t>
      </w:r>
      <w:r>
        <w:t>i ponuku, ak</w:t>
      </w:r>
      <w:r>
        <w:rPr>
          <w:sz w:val="32"/>
        </w:rPr>
        <w:t xml:space="preserve"> </w:t>
      </w:r>
    </w:p>
    <w:p w:rsidR="00365803" w:rsidRDefault="00801E1D">
      <w:pPr>
        <w:numPr>
          <w:ilvl w:val="2"/>
          <w:numId w:val="10"/>
        </w:numPr>
        <w:ind w:hanging="427"/>
      </w:pPr>
      <w:r>
        <w:t>uc</w:t>
      </w:r>
      <w:r>
        <w:t>hádzač ne</w:t>
      </w:r>
      <w:r>
        <w:t>zložil zábezpeku podľa určených podmienok</w:t>
      </w:r>
      <w:r>
        <w:t xml:space="preserve">; </w:t>
      </w:r>
    </w:p>
    <w:p w:rsidR="00365803" w:rsidRDefault="00801E1D">
      <w:pPr>
        <w:numPr>
          <w:ilvl w:val="2"/>
          <w:numId w:val="10"/>
        </w:numPr>
        <w:ind w:hanging="427"/>
      </w:pPr>
      <w:r>
        <w:t>ponuka nesp</w:t>
      </w:r>
      <w:r>
        <w:t>ĺňa požiadavky</w:t>
      </w:r>
      <w:r>
        <w:t xml:space="preserve"> na predme</w:t>
      </w:r>
      <w:r>
        <w:t xml:space="preserve">t zákazky alebo koncesie uvedené </w:t>
      </w:r>
      <w:r>
        <w:t>v dokumentoch po</w:t>
      </w:r>
      <w:r>
        <w:t>trebných na vypracovanie ponuky</w:t>
      </w:r>
      <w:r>
        <w:t xml:space="preserve">; </w:t>
      </w:r>
    </w:p>
    <w:p w:rsidR="00365803" w:rsidRDefault="00801E1D">
      <w:pPr>
        <w:numPr>
          <w:ilvl w:val="2"/>
          <w:numId w:val="10"/>
        </w:numPr>
        <w:ind w:hanging="427"/>
      </w:pPr>
      <w:r>
        <w:t>uchádzač nedoručí písomné vysvetlenie ponuky na základe požiadavky podľa</w:t>
      </w:r>
      <w:r>
        <w:t xml:space="preserve"> </w:t>
      </w:r>
      <w:r>
        <w:t>§53 ods. 1</w:t>
      </w:r>
      <w:r>
        <w:t xml:space="preserve"> </w:t>
      </w:r>
      <w:r>
        <w:t>zák</w:t>
      </w:r>
      <w:r>
        <w:t xml:space="preserve">ona o </w:t>
      </w:r>
      <w:r>
        <w:t>v</w:t>
      </w:r>
      <w:r>
        <w:t>erejnom obstarávaní do</w:t>
      </w:r>
      <w:r>
        <w:t xml:space="preserve"> </w:t>
      </w:r>
    </w:p>
    <w:p w:rsidR="00365803" w:rsidRDefault="00801E1D">
      <w:pPr>
        <w:numPr>
          <w:ilvl w:val="3"/>
          <w:numId w:val="10"/>
        </w:numPr>
        <w:ind w:hanging="254"/>
      </w:pPr>
      <w:r>
        <w:t>dvoch pracovných dní odo</w:t>
      </w:r>
      <w:r>
        <w:t xml:space="preserve"> </w:t>
      </w:r>
      <w:r>
        <w:t>dňa odoslania ži</w:t>
      </w:r>
      <w:r>
        <w:t xml:space="preserve">adosti o vysvetlenie, ak komisia </w:t>
      </w:r>
      <w:r>
        <w:t>neurčila dlhšiu lehotu a komunikácia sa uskutočňuje prostredníctvom elektronickýc</w:t>
      </w:r>
      <w:r>
        <w:t xml:space="preserve">h prostriedkov, </w:t>
      </w:r>
    </w:p>
    <w:p w:rsidR="00365803" w:rsidRDefault="00801E1D">
      <w:pPr>
        <w:numPr>
          <w:ilvl w:val="3"/>
          <w:numId w:val="10"/>
        </w:numPr>
        <w:ind w:hanging="254"/>
      </w:pPr>
      <w:r>
        <w:t>piatich pracovných dní odo dňa doručenia ži</w:t>
      </w:r>
      <w:r>
        <w:t>adosti o vysvetle</w:t>
      </w:r>
      <w:r>
        <w:t xml:space="preserve">nie, ak komisia </w:t>
      </w:r>
      <w:r>
        <w:t>neurčila dlhšiu lehotu a komunikác</w:t>
      </w:r>
      <w:r>
        <w:t>ia sa uskuto</w:t>
      </w:r>
      <w:r>
        <w:t xml:space="preserve">čňuje inak ako podľa prvého </w:t>
      </w:r>
      <w:r>
        <w:t>bodu;</w:t>
      </w:r>
      <w:r>
        <w:rPr>
          <w:i/>
        </w:rPr>
        <w:t xml:space="preserve"> </w:t>
      </w:r>
    </w:p>
    <w:p w:rsidR="00365803" w:rsidRDefault="00801E1D">
      <w:pPr>
        <w:numPr>
          <w:ilvl w:val="2"/>
          <w:numId w:val="10"/>
        </w:numPr>
        <w:ind w:hanging="427"/>
      </w:pPr>
      <w:r>
        <w:t>uchádzačom predložené vysvetlenie ponuky nie je svojim obsahom v súlade s požiadavkou podľa §53 ods. 1 zákona o</w:t>
      </w:r>
      <w:r>
        <w:t xml:space="preserve"> verej</w:t>
      </w:r>
      <w:r>
        <w:t>nom obstarávaní</w:t>
      </w:r>
      <w:r>
        <w:t>;</w:t>
      </w:r>
      <w:r>
        <w:rPr>
          <w:i/>
        </w:rPr>
        <w:t xml:space="preserve"> </w:t>
      </w:r>
    </w:p>
    <w:p w:rsidR="00365803" w:rsidRDefault="00801E1D">
      <w:pPr>
        <w:numPr>
          <w:ilvl w:val="2"/>
          <w:numId w:val="10"/>
        </w:numPr>
        <w:ind w:hanging="427"/>
      </w:pPr>
      <w:r>
        <w:t xml:space="preserve">uchádzač </w:t>
      </w:r>
      <w:r>
        <w:t>nedo</w:t>
      </w:r>
      <w:r>
        <w:t xml:space="preserve">ručí písomné odôvodnenie mimoriadne nízkej ponuky do </w:t>
      </w:r>
      <w:r>
        <w:t>piatich prac</w:t>
      </w:r>
      <w:r>
        <w:t xml:space="preserve">ovných dní odo dňa doručenia žiadosti, ak komisia neurčila dlhšiu </w:t>
      </w:r>
      <w:r>
        <w:t>lehotu;</w:t>
      </w:r>
      <w:r>
        <w:rPr>
          <w:i/>
        </w:rPr>
        <w:t xml:space="preserve"> </w:t>
      </w:r>
    </w:p>
    <w:p w:rsidR="00365803" w:rsidRDefault="00801E1D">
      <w:pPr>
        <w:numPr>
          <w:ilvl w:val="2"/>
          <w:numId w:val="10"/>
        </w:numPr>
        <w:ind w:hanging="427"/>
      </w:pPr>
      <w:r>
        <w:t>uchádzačom predložené vysvetlenie mimoriadne nízkej ponuky a dôkazy dostatočne neodôvodňujú nízku úroveň cien ale</w:t>
      </w:r>
      <w:r>
        <w:t xml:space="preserve">bo </w:t>
      </w:r>
      <w:r>
        <w:t>n</w:t>
      </w:r>
      <w:r>
        <w:t>ákladov najmä s ohľadom na skutočnosti podľa §53 ods. 1 zá</w:t>
      </w:r>
      <w:r>
        <w:t xml:space="preserve">kona o </w:t>
      </w:r>
      <w:r>
        <w:t>verejnom obstarávaní</w:t>
      </w:r>
      <w:r>
        <w:t>;</w:t>
      </w:r>
      <w:r>
        <w:rPr>
          <w:i/>
        </w:rPr>
        <w:t xml:space="preserve"> </w:t>
      </w:r>
    </w:p>
    <w:p w:rsidR="00365803" w:rsidRDefault="00801E1D">
      <w:pPr>
        <w:numPr>
          <w:ilvl w:val="2"/>
          <w:numId w:val="10"/>
        </w:numPr>
        <w:ind w:hanging="427"/>
      </w:pPr>
      <w:r>
        <w:t>uchádzač poskytol nepravdivé informácie alebo skreslené informácie s podstatným vplyvom na vyhodnotenie ponúk</w:t>
      </w:r>
      <w:r>
        <w:t>;</w:t>
      </w:r>
      <w:r>
        <w:rPr>
          <w:i/>
        </w:rPr>
        <w:t xml:space="preserve"> </w:t>
      </w:r>
    </w:p>
    <w:p w:rsidR="00365803" w:rsidRDefault="00801E1D">
      <w:pPr>
        <w:numPr>
          <w:ilvl w:val="2"/>
          <w:numId w:val="10"/>
        </w:numPr>
        <w:ind w:hanging="427"/>
      </w:pPr>
      <w:r>
        <w:t>uchádzač sa pokúsil neoprávn</w:t>
      </w:r>
      <w:r>
        <w:t>ene ovplyvn</w:t>
      </w:r>
      <w:r>
        <w:t>iť p</w:t>
      </w:r>
      <w:r>
        <w:t>ostup verejn</w:t>
      </w:r>
      <w:r>
        <w:t>ého</w:t>
      </w:r>
      <w:r>
        <w:t xml:space="preserve"> </w:t>
      </w:r>
      <w:r>
        <w:t>obstarávania.</w:t>
      </w:r>
      <w:r>
        <w:rPr>
          <w:i/>
        </w:rPr>
        <w:t xml:space="preserve"> </w:t>
      </w:r>
    </w:p>
    <w:p w:rsidR="00365803" w:rsidRDefault="00801E1D">
      <w:pPr>
        <w:spacing w:after="7" w:line="259" w:lineRule="auto"/>
        <w:ind w:left="12" w:firstLine="0"/>
        <w:jc w:val="left"/>
      </w:pPr>
      <w:r>
        <w:t xml:space="preserve"> </w:t>
      </w:r>
    </w:p>
    <w:p w:rsidR="00365803" w:rsidRDefault="00801E1D">
      <w:pPr>
        <w:numPr>
          <w:ilvl w:val="1"/>
          <w:numId w:val="10"/>
        </w:numPr>
        <w:ind w:hanging="566"/>
      </w:pPr>
      <w:r>
        <w:t>Verejný obstarávateľ vylúči z verejného obstarávania uchádzača alebo zá</w:t>
      </w:r>
      <w:r>
        <w:t xml:space="preserve">ujemcu, ak </w:t>
      </w:r>
    </w:p>
    <w:p w:rsidR="00365803" w:rsidRDefault="00801E1D">
      <w:pPr>
        <w:numPr>
          <w:ilvl w:val="2"/>
          <w:numId w:val="10"/>
        </w:numPr>
        <w:ind w:hanging="427"/>
      </w:pPr>
      <w:r>
        <w:t>nesplni</w:t>
      </w:r>
      <w:r>
        <w:t>l podmienky účasti,</w:t>
      </w:r>
      <w:r>
        <w:t xml:space="preserve"> </w:t>
      </w:r>
    </w:p>
    <w:p w:rsidR="00365803" w:rsidRDefault="00801E1D">
      <w:pPr>
        <w:numPr>
          <w:ilvl w:val="2"/>
          <w:numId w:val="10"/>
        </w:numPr>
        <w:ind w:hanging="427"/>
      </w:pPr>
      <w:r>
        <w:t>predložil neplatné doklady; neplatnými dokladmi sú doklady,</w:t>
      </w:r>
      <w:r>
        <w:t xml:space="preserve"> </w:t>
      </w:r>
      <w:r>
        <w:t xml:space="preserve">ktorým uplynula </w:t>
      </w:r>
      <w:r>
        <w:t xml:space="preserve">lehota platnosti, </w:t>
      </w:r>
    </w:p>
    <w:p w:rsidR="00365803" w:rsidRDefault="00801E1D">
      <w:pPr>
        <w:numPr>
          <w:ilvl w:val="2"/>
          <w:numId w:val="10"/>
        </w:numPr>
        <w:ind w:hanging="427"/>
      </w:pPr>
      <w:r>
        <w:t>poskytol info</w:t>
      </w:r>
      <w:r>
        <w:t>rmác</w:t>
      </w:r>
      <w:r>
        <w:t>ie alebo doklad</w:t>
      </w:r>
      <w:r>
        <w:t>y, ktoré sú nepravdivé alebo pozmenené t</w:t>
      </w:r>
      <w:r>
        <w:t xml:space="preserve">ak, </w:t>
      </w:r>
      <w:r>
        <w:t>že nezodpovedajú skutočnosti a majú vplyv na vyh</w:t>
      </w:r>
      <w:r>
        <w:t xml:space="preserve">odnotenie splnenia </w:t>
      </w:r>
      <w:r>
        <w:t>podmienok účasti alebo výber záujemcov,</w:t>
      </w:r>
      <w:r>
        <w:t xml:space="preserve">  </w:t>
      </w:r>
    </w:p>
    <w:p w:rsidR="00365803" w:rsidRDefault="00801E1D">
      <w:pPr>
        <w:numPr>
          <w:ilvl w:val="2"/>
          <w:numId w:val="10"/>
        </w:numPr>
        <w:ind w:hanging="427"/>
      </w:pPr>
      <w:r>
        <w:t>pokúsil sa neoprávnene ovplyvniť postup verejného obstarávania,</w:t>
      </w:r>
      <w:r>
        <w:t xml:space="preserve"> </w:t>
      </w:r>
    </w:p>
    <w:p w:rsidR="00365803" w:rsidRDefault="00801E1D">
      <w:pPr>
        <w:numPr>
          <w:ilvl w:val="2"/>
          <w:numId w:val="10"/>
        </w:numPr>
        <w:ind w:hanging="427"/>
      </w:pPr>
      <w:r>
        <w:lastRenderedPageBreak/>
        <w:t>pokúsil sa</w:t>
      </w:r>
      <w:r>
        <w:t xml:space="preserve"> </w:t>
      </w:r>
      <w:r>
        <w:t>získať dôver</w:t>
      </w:r>
      <w:r>
        <w:t>né</w:t>
      </w:r>
      <w:r>
        <w:t xml:space="preserve"> </w:t>
      </w:r>
      <w:r>
        <w:t>informácie</w:t>
      </w:r>
      <w:r>
        <w:t>, kt</w:t>
      </w:r>
      <w:r>
        <w:t>oré by mu poskytli neoprávnenú výho</w:t>
      </w:r>
      <w:r>
        <w:t xml:space="preserve">du, </w:t>
      </w:r>
    </w:p>
    <w:p w:rsidR="00365803" w:rsidRDefault="00801E1D">
      <w:pPr>
        <w:numPr>
          <w:ilvl w:val="2"/>
          <w:numId w:val="10"/>
        </w:numPr>
        <w:ind w:hanging="427"/>
      </w:pPr>
      <w:r>
        <w:t>konflikt záujmov podľa §</w:t>
      </w:r>
      <w:r>
        <w:t xml:space="preserve"> </w:t>
      </w:r>
      <w:r>
        <w:t>23 nemožno odstrániť inými účinnými opatreniam</w:t>
      </w:r>
      <w:r>
        <w:t xml:space="preserve">i, </w:t>
      </w:r>
    </w:p>
    <w:p w:rsidR="00365803" w:rsidRDefault="00801E1D">
      <w:pPr>
        <w:numPr>
          <w:ilvl w:val="2"/>
          <w:numId w:val="10"/>
        </w:numPr>
        <w:ind w:hanging="427"/>
      </w:pPr>
      <w:r>
        <w:t xml:space="preserve">pri posudzovaní odbornej spôsobilosti preukázateľne identifikoval </w:t>
      </w:r>
      <w:r>
        <w:t>protichodn</w:t>
      </w:r>
      <w:r>
        <w:t>é záujmy záujemcu alebo uchádzača, ktoré môžu ne</w:t>
      </w:r>
      <w:r>
        <w:t>priaznivo ovplyv</w:t>
      </w:r>
      <w:r>
        <w:t>niť</w:t>
      </w:r>
      <w:r>
        <w:t xml:space="preserve"> </w:t>
      </w:r>
      <w:r>
        <w:t>plnenie zákazky,</w:t>
      </w:r>
      <w:r>
        <w:t xml:space="preserve"> </w:t>
      </w:r>
    </w:p>
    <w:p w:rsidR="00365803" w:rsidRDefault="00801E1D">
      <w:pPr>
        <w:numPr>
          <w:ilvl w:val="2"/>
          <w:numId w:val="10"/>
        </w:numPr>
        <w:ind w:hanging="427"/>
      </w:pPr>
      <w:r>
        <w:t>nepredlo</w:t>
      </w:r>
      <w:r>
        <w:t>žil po písomnej žiadosti vysvetlenie alebo doplnenie predložených dokladov v určenej</w:t>
      </w:r>
      <w:r>
        <w:t xml:space="preserve"> lehote, </w:t>
      </w:r>
    </w:p>
    <w:p w:rsidR="00365803" w:rsidRDefault="00801E1D">
      <w:pPr>
        <w:numPr>
          <w:ilvl w:val="2"/>
          <w:numId w:val="10"/>
        </w:numPr>
        <w:ind w:hanging="427"/>
      </w:pPr>
      <w:r>
        <w:t>nepredložil po písomnej žiadosti doklady nahradené jednotným európskym</w:t>
      </w:r>
      <w:r>
        <w:t xml:space="preserve"> </w:t>
      </w:r>
      <w:r>
        <w:t>dokumentom v určenej lehote,</w:t>
      </w:r>
      <w:r>
        <w:t xml:space="preserve"> </w:t>
      </w:r>
    </w:p>
    <w:p w:rsidR="00365803" w:rsidRDefault="00801E1D">
      <w:pPr>
        <w:numPr>
          <w:ilvl w:val="2"/>
          <w:numId w:val="10"/>
        </w:numPr>
        <w:ind w:hanging="427"/>
      </w:pPr>
      <w:r>
        <w:t>nenahra</w:t>
      </w:r>
      <w:r>
        <w:t>dil inú oso</w:t>
      </w:r>
      <w:r>
        <w:t xml:space="preserve">bu, </w:t>
      </w:r>
      <w:r>
        <w:t>prostredníc</w:t>
      </w:r>
      <w:r>
        <w:t xml:space="preserve">tvom ktorej preukazuje splnenie podmienok </w:t>
      </w:r>
      <w:r>
        <w:t>účasti finančného a ekonomického postavenia alebo technickej spôsobilost</w:t>
      </w:r>
      <w:r>
        <w:t xml:space="preserve">i </w:t>
      </w:r>
      <w:r>
        <w:t>alebo odbornej spôsobilosti, ktorá nespĺňa určené požiadavky, v určenej lehot</w:t>
      </w:r>
      <w:r>
        <w:t xml:space="preserve">e </w:t>
      </w:r>
      <w:r>
        <w:t>inou osobou, ktorá spĺňa určené pož</w:t>
      </w:r>
      <w:r>
        <w:t xml:space="preserve">iadavky, </w:t>
      </w:r>
    </w:p>
    <w:p w:rsidR="00365803" w:rsidRDefault="00801E1D">
      <w:pPr>
        <w:numPr>
          <w:ilvl w:val="2"/>
          <w:numId w:val="10"/>
        </w:numPr>
        <w:ind w:hanging="427"/>
      </w:pPr>
      <w:r>
        <w:t>nenahradil subdod</w:t>
      </w:r>
      <w:r>
        <w:t>á</w:t>
      </w:r>
      <w:r>
        <w:t>vat</w:t>
      </w:r>
      <w:r>
        <w:t>eľa, ktorý nespĺňa požiadavky určené verejným obstarávateľom novým subdodávateľom, ktorý spĺňa určené požiadav</w:t>
      </w:r>
      <w:r>
        <w:t xml:space="preserve">ky, v </w:t>
      </w:r>
      <w:r>
        <w:t>lehote podľa § 41 ods. 2</w:t>
      </w:r>
      <w:r>
        <w:t xml:space="preserve">, </w:t>
      </w:r>
    </w:p>
    <w:p w:rsidR="00365803" w:rsidRDefault="00801E1D">
      <w:pPr>
        <w:numPr>
          <w:ilvl w:val="2"/>
          <w:numId w:val="10"/>
        </w:numPr>
        <w:spacing w:after="141"/>
        <w:ind w:hanging="427"/>
      </w:pPr>
      <w:r>
        <w:t xml:space="preserve">nenahradil technikov, technické orgány alebo osoby určené na plnenie zmluvy </w:t>
      </w:r>
      <w:r>
        <w:t xml:space="preserve">alebo </w:t>
      </w:r>
      <w:r>
        <w:t>koncesnej zmluvy, alebo riadiacich zamestnanco</w:t>
      </w:r>
      <w:r>
        <w:t>v, ktorí nespĺňajú podmienku účasti podľa § 34 ods. 1 písm. c) alebo písm. g),</w:t>
      </w:r>
      <w:r>
        <w:t xml:space="preserve"> </w:t>
      </w:r>
      <w:r>
        <w:t>v určenej lehote novými osobami alebo orgánmi, ktoré spĺňajú túto podmienku účasti.</w:t>
      </w:r>
      <w:r>
        <w:t xml:space="preserve"> </w:t>
      </w:r>
    </w:p>
    <w:p w:rsidR="00365803" w:rsidRDefault="00801E1D">
      <w:pPr>
        <w:numPr>
          <w:ilvl w:val="1"/>
          <w:numId w:val="10"/>
        </w:numPr>
        <w:ind w:hanging="566"/>
      </w:pPr>
      <w:r>
        <w:t>Verejný</w:t>
      </w:r>
      <w:r>
        <w:t xml:space="preserve"> </w:t>
      </w:r>
      <w:r>
        <w:t>obstarávateľ písomne oznámi uchádzačov</w:t>
      </w:r>
      <w:r>
        <w:t>i vylúčen</w:t>
      </w:r>
      <w:r>
        <w:t xml:space="preserve">ie v </w:t>
      </w:r>
      <w:r>
        <w:t>súlade s §</w:t>
      </w:r>
      <w:r>
        <w:t xml:space="preserve"> 53 ods. 7 </w:t>
      </w:r>
      <w:r>
        <w:t xml:space="preserve">zákona </w:t>
      </w:r>
      <w:r>
        <w:t xml:space="preserve">o </w:t>
      </w:r>
      <w:r>
        <w:t>verejnom obstarávaní.</w:t>
      </w:r>
      <w:r>
        <w:t xml:space="preserve"> </w:t>
      </w:r>
    </w:p>
    <w:p w:rsidR="00365803" w:rsidRDefault="00801E1D">
      <w:pPr>
        <w:numPr>
          <w:ilvl w:val="1"/>
          <w:numId w:val="10"/>
        </w:numPr>
        <w:ind w:hanging="566"/>
      </w:pPr>
      <w:r>
        <w:t>Záujemca alebo uchádzač, ktorý</w:t>
      </w:r>
      <w:r>
        <w:t xml:space="preserve"> </w:t>
      </w:r>
      <w:r>
        <w:t xml:space="preserve">nespĺňa podmienky účasti osobného postavenia </w:t>
      </w:r>
      <w:r>
        <w:t>p</w:t>
      </w:r>
      <w:r>
        <w:t>odľa § 32 ods. 1 písm. a), g) a</w:t>
      </w:r>
      <w:r>
        <w:t xml:space="preserve"> </w:t>
      </w:r>
      <w:r>
        <w:t>h) alebo sa na neho vzťahuje dôvod na vylúčenie podľa odseku 6 písm. c) až g). a</w:t>
      </w:r>
      <w:r>
        <w:t xml:space="preserve"> ods</w:t>
      </w:r>
      <w:r>
        <w:t xml:space="preserve">eku </w:t>
      </w:r>
      <w:r>
        <w:t>7, je opráv</w:t>
      </w:r>
      <w:r>
        <w:t>n</w:t>
      </w:r>
      <w:r>
        <w:t>ený</w:t>
      </w:r>
      <w:r>
        <w:t xml:space="preserve"> </w:t>
      </w:r>
      <w:r>
        <w:t xml:space="preserve">verejnému obstarávateľovi alebo obstarávateľovi preukázať, že </w:t>
      </w:r>
      <w:r>
        <w:t>prijal dost</w:t>
      </w:r>
      <w:r>
        <w:t>atočné opatrenia na vykonanie</w:t>
      </w:r>
      <w:r>
        <w:t xml:space="preserve"> </w:t>
      </w:r>
      <w:r>
        <w:t xml:space="preserve">nápravy. Opatreniami na vykonanie nápravy musí záujemca alebo uchádzač preukázať, že zaplatil alebo sa zaviazal zaplatiť náhradu </w:t>
      </w:r>
      <w:r>
        <w:t>týkajúcu</w:t>
      </w:r>
      <w:r>
        <w:t xml:space="preserve"> </w:t>
      </w:r>
      <w:r>
        <w:t>sa akejkoľ</w:t>
      </w:r>
      <w:r>
        <w:t xml:space="preserve">vek </w:t>
      </w:r>
      <w:r>
        <w:t>škody, napravil pochybenie, dostatočne objasnil sporné skutočno</w:t>
      </w:r>
      <w:r>
        <w:t xml:space="preserve">sti a okolnosti, a </w:t>
      </w:r>
      <w:r>
        <w:t>to aktívnou spoluprácou s príslušnými orgánmi, a že prijal konkrétne technické, organizačné a personálne opatrenia, ktoré sú určené na to, aby sa zabrá</w:t>
      </w:r>
      <w:r>
        <w:t>nilo</w:t>
      </w:r>
      <w:r>
        <w:t xml:space="preserve"> bud</w:t>
      </w:r>
      <w:r>
        <w:t>úcim pochyb</w:t>
      </w:r>
      <w:r>
        <w:t>eniam, priestupkom</w:t>
      </w:r>
      <w:r>
        <w:t>, správnym deliktom alebo trestným činom.</w:t>
      </w:r>
      <w:r>
        <w:t xml:space="preserve"> </w:t>
      </w:r>
    </w:p>
    <w:p w:rsidR="00365803" w:rsidRDefault="00801E1D">
      <w:pPr>
        <w:spacing w:after="29" w:line="259" w:lineRule="auto"/>
        <w:ind w:left="12" w:firstLine="0"/>
        <w:jc w:val="left"/>
      </w:pPr>
      <w:r>
        <w:t xml:space="preserve"> </w:t>
      </w:r>
    </w:p>
    <w:p w:rsidR="00365803" w:rsidRDefault="00801E1D">
      <w:pPr>
        <w:numPr>
          <w:ilvl w:val="0"/>
          <w:numId w:val="10"/>
        </w:numPr>
        <w:spacing w:after="149" w:line="249" w:lineRule="auto"/>
        <w:ind w:hanging="566"/>
        <w:jc w:val="left"/>
      </w:pPr>
      <w:r>
        <w:rPr>
          <w:b/>
        </w:rPr>
        <w:t>D</w:t>
      </w:r>
      <w:r>
        <w:rPr>
          <w:b/>
          <w:sz w:val="26"/>
        </w:rPr>
        <w:t xml:space="preserve">ôvernosť procesov verejného obstarávania </w:t>
      </w:r>
    </w:p>
    <w:p w:rsidR="00365803" w:rsidRDefault="00801E1D">
      <w:pPr>
        <w:numPr>
          <w:ilvl w:val="1"/>
          <w:numId w:val="10"/>
        </w:numPr>
        <w:ind w:hanging="566"/>
      </w:pPr>
      <w:r>
        <w:t>Vere</w:t>
      </w:r>
      <w:r>
        <w:t xml:space="preserve">jný obstarávateľ </w:t>
      </w:r>
      <w:r>
        <w:t>je povinn</w:t>
      </w:r>
      <w:r>
        <w:t>ý</w:t>
      </w:r>
      <w:r>
        <w:t xml:space="preserve"> </w:t>
      </w:r>
      <w:r>
        <w:t>zachovávať mlčanlivosť o informáciách označených ako dôverné, ktoré im uchádzač alebo záujemca po</w:t>
      </w:r>
      <w:r>
        <w:t>sk</w:t>
      </w:r>
      <w:r>
        <w:t xml:space="preserve">ytol; na tento </w:t>
      </w:r>
      <w:r>
        <w:t>účel uchádzač alebo záujemca označí, ktoré skutočnosti považuje za dôverné.</w:t>
      </w:r>
      <w:r>
        <w:rPr>
          <w:b/>
          <w:sz w:val="26"/>
        </w:rPr>
        <w:t xml:space="preserve"> </w:t>
      </w:r>
    </w:p>
    <w:p w:rsidR="00365803" w:rsidRDefault="00801E1D">
      <w:pPr>
        <w:numPr>
          <w:ilvl w:val="1"/>
          <w:numId w:val="10"/>
        </w:numPr>
        <w:ind w:hanging="566"/>
      </w:pPr>
      <w:r>
        <w:t xml:space="preserve">Za dôverné informácie je na účely tohto zákona možné označiť výhradne obchodné </w:t>
      </w:r>
      <w:r>
        <w:t>tajomstv</w:t>
      </w:r>
      <w:r>
        <w:t>o, technické riešenia a</w:t>
      </w:r>
      <w:r>
        <w:t xml:space="preserve"> </w:t>
      </w:r>
      <w:r>
        <w:t xml:space="preserve">predlohy, návody, výkresy, </w:t>
      </w:r>
      <w:r>
        <w:lastRenderedPageBreak/>
        <w:t>projektové dokumentá</w:t>
      </w:r>
      <w:r>
        <w:t xml:space="preserve">cie, </w:t>
      </w:r>
      <w:r>
        <w:t>modely, sp</w:t>
      </w:r>
      <w:r>
        <w:t>ô</w:t>
      </w:r>
      <w:r>
        <w:t xml:space="preserve">sob </w:t>
      </w:r>
      <w:r>
        <w:t xml:space="preserve">výpočtu jednotkových cien a ak sa neuvádzajú </w:t>
      </w:r>
      <w:r>
        <w:t>jednotko</w:t>
      </w:r>
      <w:r>
        <w:t xml:space="preserve">vé ceny, ale len cena, tak aj spôsob výpočtu ceny a vzory. </w:t>
      </w:r>
      <w:r>
        <w:rPr>
          <w:b/>
          <w:sz w:val="26"/>
        </w:rPr>
        <w:t xml:space="preserve"> </w:t>
      </w:r>
    </w:p>
    <w:p w:rsidR="00365803" w:rsidRDefault="00801E1D">
      <w:pPr>
        <w:numPr>
          <w:ilvl w:val="1"/>
          <w:numId w:val="10"/>
        </w:numPr>
        <w:ind w:hanging="566"/>
      </w:pPr>
      <w:r>
        <w:t>Inf</w:t>
      </w:r>
      <w:r>
        <w:t>ormácie, ktoré uchádzač v</w:t>
      </w:r>
      <w:r>
        <w:t xml:space="preserve"> </w:t>
      </w:r>
      <w:r>
        <w:t>ponuke označí za dôverné, nebudú zverejnené alebo inak použité bez predošlého súhlasu uchádzača, p</w:t>
      </w:r>
      <w:r>
        <w:t xml:space="preserve">okiaľ </w:t>
      </w:r>
      <w:r>
        <w:t>uved</w:t>
      </w:r>
      <w:r>
        <w:t>ené nebude v rozpore so zákonom o</w:t>
      </w:r>
      <w:r>
        <w:t xml:space="preserve"> </w:t>
      </w:r>
      <w:r>
        <w:t>verejnom obstarávaní</w:t>
      </w:r>
      <w:r>
        <w:t xml:space="preserve"> a </w:t>
      </w:r>
      <w:r>
        <w:t xml:space="preserve">inými všeobecne záväznými právnymi </w:t>
      </w:r>
      <w:r>
        <w:t>p</w:t>
      </w:r>
      <w:r>
        <w:t>redpismi/osobitnými predpismi</w:t>
      </w:r>
      <w:r>
        <w:t xml:space="preserve"> </w:t>
      </w:r>
      <w:r>
        <w:t>(zákon č. 211/2000 Z. z. o slobodnom prístupe k informáciám a o zmene a doplnení niektorých zákonov, zákon č. 215/</w:t>
      </w:r>
      <w:r>
        <w:t>2004 Z. z</w:t>
      </w:r>
      <w:r>
        <w:t>. o ochran</w:t>
      </w:r>
      <w:r>
        <w:t xml:space="preserve">e utajovaných skutočností a o zmene a doplnení niektorých zákonov atď.) </w:t>
      </w:r>
      <w:r>
        <w:t xml:space="preserve">alebo  </w:t>
      </w:r>
      <w:r>
        <w:t>napr. uverejňo</w:t>
      </w:r>
      <w:r>
        <w:t xml:space="preserve">vanie v </w:t>
      </w:r>
      <w:r>
        <w:t>Centrálnom registri zmlúv na Úrade vlád</w:t>
      </w:r>
      <w:r>
        <w:t>y SR.</w:t>
      </w:r>
      <w:r>
        <w:rPr>
          <w:b/>
          <w:sz w:val="26"/>
        </w:rPr>
        <w:t xml:space="preserve"> </w:t>
      </w:r>
    </w:p>
    <w:p w:rsidR="00365803" w:rsidRDefault="00801E1D">
      <w:pPr>
        <w:numPr>
          <w:ilvl w:val="1"/>
          <w:numId w:val="10"/>
        </w:numPr>
        <w:spacing w:after="112"/>
        <w:ind w:hanging="566"/>
      </w:pPr>
      <w:r>
        <w:t>Verejný obstarávateľ môž</w:t>
      </w:r>
      <w:r>
        <w:t xml:space="preserve">e </w:t>
      </w:r>
      <w:r>
        <w:t>hospodárskym subjektom uložiť povinnosti zameranú</w:t>
      </w:r>
      <w:r>
        <w:t xml:space="preserve"> na ochran</w:t>
      </w:r>
      <w:r>
        <w:t>u dôverných inf</w:t>
      </w:r>
      <w:r>
        <w:t>o</w:t>
      </w:r>
      <w:r>
        <w:t>rmácií, ktoré sprístupňuj</w:t>
      </w:r>
      <w:r>
        <w:t xml:space="preserve">e </w:t>
      </w:r>
      <w:r>
        <w:t xml:space="preserve">počas priebehu verejného </w:t>
      </w:r>
      <w:r>
        <w:t>obsta</w:t>
      </w:r>
      <w:r>
        <w:t>rávania.</w:t>
      </w:r>
      <w:r>
        <w:rPr>
          <w:b/>
          <w:sz w:val="26"/>
        </w:rPr>
        <w:t xml:space="preserve"> </w:t>
      </w:r>
    </w:p>
    <w:p w:rsidR="00365803" w:rsidRDefault="00801E1D">
      <w:pPr>
        <w:spacing w:after="0" w:line="259" w:lineRule="auto"/>
        <w:ind w:left="12" w:firstLine="0"/>
        <w:jc w:val="left"/>
      </w:pPr>
      <w:r>
        <w:rPr>
          <w:sz w:val="26"/>
        </w:rPr>
        <w:t xml:space="preserve"> </w:t>
      </w:r>
    </w:p>
    <w:p w:rsidR="00365803" w:rsidRDefault="00801E1D">
      <w:pPr>
        <w:spacing w:after="13" w:line="259" w:lineRule="auto"/>
        <w:ind w:left="16" w:right="2" w:hanging="10"/>
        <w:jc w:val="center"/>
      </w:pPr>
      <w:r>
        <w:rPr>
          <w:sz w:val="26"/>
        </w:rPr>
        <w:t>Časť VI.</w:t>
      </w:r>
      <w:r>
        <w:rPr>
          <w:sz w:val="26"/>
        </w:rPr>
        <w:t xml:space="preserve"> </w:t>
      </w:r>
    </w:p>
    <w:p w:rsidR="00365803" w:rsidRDefault="00801E1D">
      <w:pPr>
        <w:spacing w:after="296" w:line="259" w:lineRule="auto"/>
        <w:ind w:left="2" w:firstLine="0"/>
        <w:jc w:val="center"/>
      </w:pPr>
      <w:r>
        <w:rPr>
          <w:b/>
          <w:i/>
          <w:sz w:val="26"/>
        </w:rPr>
        <w:t xml:space="preserve">Prijatie ponuky </w:t>
      </w:r>
    </w:p>
    <w:p w:rsidR="00365803" w:rsidRDefault="00801E1D">
      <w:pPr>
        <w:numPr>
          <w:ilvl w:val="0"/>
          <w:numId w:val="10"/>
        </w:numPr>
        <w:spacing w:after="149" w:line="249" w:lineRule="auto"/>
        <w:ind w:hanging="566"/>
        <w:jc w:val="left"/>
      </w:pPr>
      <w:r>
        <w:rPr>
          <w:b/>
          <w:sz w:val="26"/>
        </w:rPr>
        <w:t>Informácia o výsledku vyhodnotenia ponúk</w:t>
      </w:r>
      <w:r>
        <w:rPr>
          <w:b/>
        </w:rPr>
        <w:t xml:space="preserve"> </w:t>
      </w:r>
    </w:p>
    <w:p w:rsidR="00365803" w:rsidRDefault="00801E1D">
      <w:pPr>
        <w:numPr>
          <w:ilvl w:val="1"/>
          <w:numId w:val="10"/>
        </w:numPr>
        <w:ind w:hanging="566"/>
      </w:pPr>
      <w:r>
        <w:t xml:space="preserve">Na prvom mieste </w:t>
      </w:r>
      <w:r>
        <w:t xml:space="preserve">sa umiestni ponuka uchádzača s </w:t>
      </w:r>
      <w:r>
        <w:t>najni</w:t>
      </w:r>
      <w:r>
        <w:t>žšou ponúkan</w:t>
      </w:r>
      <w:r>
        <w:t xml:space="preserve">ou celkovou cenou za dielo bez DPH. </w:t>
      </w:r>
      <w:r>
        <w:t>Ná</w:t>
      </w:r>
      <w:r>
        <w:t xml:space="preserve">sledne v súlade s § 55 a § 40 zákona o verejnom obstarávaní verejný obstarávateľ vyhodnotí splnenie podmienok účasti u </w:t>
      </w:r>
      <w:r>
        <w:t>uc</w:t>
      </w:r>
      <w:r>
        <w:t xml:space="preserve">hádzača, ktorý sa predbežne umiestnil na 1. </w:t>
      </w:r>
      <w:r>
        <w:t>mieste (</w:t>
      </w:r>
      <w:r>
        <w:rPr>
          <w:b/>
        </w:rPr>
        <w:t>super reverz</w:t>
      </w:r>
      <w:r>
        <w:t xml:space="preserve">). </w:t>
      </w:r>
    </w:p>
    <w:p w:rsidR="00365803" w:rsidRDefault="00801E1D">
      <w:pPr>
        <w:numPr>
          <w:ilvl w:val="1"/>
          <w:numId w:val="10"/>
        </w:numPr>
        <w:ind w:hanging="566"/>
      </w:pPr>
      <w:r>
        <w:t>Úspešným uchá</w:t>
      </w:r>
      <w:r>
        <w:t>dz</w:t>
      </w:r>
      <w:r>
        <w:t>ačom sa stane uchádzač, ktorého verejný obstarávateľ</w:t>
      </w:r>
      <w:r>
        <w:t xml:space="preserve"> </w:t>
      </w:r>
      <w:r>
        <w:t>určí z</w:t>
      </w:r>
      <w:r>
        <w:t xml:space="preserve">a </w:t>
      </w:r>
      <w:r>
        <w:t xml:space="preserve">úspešného v </w:t>
      </w:r>
      <w:r>
        <w:t xml:space="preserve">tomto </w:t>
      </w:r>
      <w:r>
        <w:t>verejnom obstarávaní.</w:t>
      </w:r>
      <w:r>
        <w:t xml:space="preserve"> </w:t>
      </w:r>
    </w:p>
    <w:p w:rsidR="00365803" w:rsidRDefault="00801E1D">
      <w:pPr>
        <w:numPr>
          <w:ilvl w:val="1"/>
          <w:numId w:val="10"/>
        </w:numPr>
        <w:ind w:hanging="566"/>
      </w:pPr>
      <w:r>
        <w:t>Úspešný uchádzač je povinný poskytnúť verejnému obstarávateľovi riadnu súčinnosť potrebnú na uzavretie zmluvy s úspešným uchádzačom tak, aby mohla byť uzavretá podľa § 56 zákona o verejnom obstarávaní, ak bol</w:t>
      </w:r>
      <w:r>
        <w:t xml:space="preserve"> na jej uzatvorenie </w:t>
      </w:r>
      <w:r>
        <w:t>písomne vyzvaný.</w:t>
      </w:r>
      <w:r>
        <w:t xml:space="preserve"> </w:t>
      </w:r>
    </w:p>
    <w:p w:rsidR="00365803" w:rsidRDefault="00801E1D">
      <w:pPr>
        <w:numPr>
          <w:ilvl w:val="1"/>
          <w:numId w:val="10"/>
        </w:numPr>
        <w:spacing w:after="110"/>
        <w:ind w:hanging="566"/>
      </w:pPr>
      <w:r>
        <w:t>Každé</w:t>
      </w:r>
      <w:r>
        <w:t xml:space="preserve">mu </w:t>
      </w:r>
      <w:r>
        <w:t>uc</w:t>
      </w:r>
      <w:r>
        <w:t xml:space="preserve">hádzačovi, ktorého ponuka bola vyhodnotená, bude doručené </w:t>
      </w:r>
      <w:r>
        <w:t>ozn</w:t>
      </w:r>
      <w:r>
        <w:t>ámenie o</w:t>
      </w:r>
      <w:r>
        <w:t xml:space="preserve"> </w:t>
      </w:r>
      <w:r>
        <w:t xml:space="preserve">výsledku vyhodnotenia ponúk. Úspešnému uchádzačovi </w:t>
      </w:r>
      <w:r>
        <w:t>vere</w:t>
      </w:r>
      <w:r>
        <w:t>jný obstarávateľ oznámi, že jeh</w:t>
      </w:r>
      <w:r>
        <w:t>o ponu</w:t>
      </w:r>
      <w:r>
        <w:t>ku prijíma. Neúspešnému uchádzačovi oznámi, že neuspel a</w:t>
      </w:r>
      <w:r>
        <w:t xml:space="preserve"> </w:t>
      </w:r>
      <w:r>
        <w:t>dôvod</w:t>
      </w:r>
      <w:r>
        <w:t>y neprijatia jeho ponuky. V oz</w:t>
      </w:r>
      <w:r>
        <w:t>ná</w:t>
      </w:r>
      <w:r>
        <w:t>mení verejný obstarávateľ</w:t>
      </w:r>
      <w:r>
        <w:t xml:space="preserve"> u</w:t>
      </w:r>
      <w:r>
        <w:t>vedie identifikáciu úspešného uchádzača a</w:t>
      </w:r>
      <w:r>
        <w:t xml:space="preserve"> </w:t>
      </w:r>
      <w:r>
        <w:t>informá</w:t>
      </w:r>
      <w:r>
        <w:t xml:space="preserve">ciu o </w:t>
      </w:r>
      <w:r>
        <w:t xml:space="preserve">charakteristikách </w:t>
      </w:r>
      <w:r>
        <w:t xml:space="preserve">a </w:t>
      </w:r>
      <w:r>
        <w:t>výhodách prijatej ponuk</w:t>
      </w:r>
      <w:r>
        <w:t xml:space="preserve">y </w:t>
      </w:r>
      <w:r>
        <w:t>alebo ponúk a lehotu, v ktorej môže</w:t>
      </w:r>
      <w:r>
        <w:t xml:space="preserve"> </w:t>
      </w:r>
      <w:r>
        <w:t>byť doručená námietka.</w:t>
      </w:r>
      <w:r>
        <w:t xml:space="preserve"> </w:t>
      </w:r>
    </w:p>
    <w:p w:rsidR="00365803" w:rsidRDefault="00801E1D">
      <w:pPr>
        <w:spacing w:after="26" w:line="259" w:lineRule="auto"/>
        <w:ind w:left="0" w:firstLine="0"/>
        <w:jc w:val="left"/>
      </w:pPr>
      <w:r>
        <w:t xml:space="preserve"> </w:t>
      </w:r>
    </w:p>
    <w:p w:rsidR="00365803" w:rsidRDefault="00801E1D">
      <w:pPr>
        <w:numPr>
          <w:ilvl w:val="0"/>
          <w:numId w:val="10"/>
        </w:numPr>
        <w:spacing w:after="149" w:line="249" w:lineRule="auto"/>
        <w:ind w:hanging="566"/>
        <w:jc w:val="left"/>
      </w:pPr>
      <w:r>
        <w:rPr>
          <w:b/>
          <w:sz w:val="26"/>
        </w:rPr>
        <w:t xml:space="preserve">Uzavretie zmluvy </w:t>
      </w:r>
    </w:p>
    <w:p w:rsidR="00365803" w:rsidRDefault="00801E1D">
      <w:pPr>
        <w:numPr>
          <w:ilvl w:val="1"/>
          <w:numId w:val="10"/>
        </w:numPr>
        <w:spacing w:after="7" w:line="248" w:lineRule="auto"/>
        <w:ind w:hanging="566"/>
      </w:pPr>
      <w:r>
        <w:rPr>
          <w:b/>
        </w:rPr>
        <w:t>Uzavretá zmluva nesmie byť v rozpore so súťažnými</w:t>
      </w:r>
      <w:r>
        <w:rPr>
          <w:b/>
        </w:rPr>
        <w:t xml:space="preserve"> podkladmi a s ponukou predloženou úspešným uchádzačom alebo uchádzačmi.  </w:t>
      </w:r>
    </w:p>
    <w:p w:rsidR="00365803" w:rsidRDefault="00801E1D">
      <w:pPr>
        <w:numPr>
          <w:ilvl w:val="1"/>
          <w:numId w:val="10"/>
        </w:numPr>
        <w:ind w:hanging="566"/>
      </w:pPr>
      <w:r>
        <w:t xml:space="preserve">Ak </w:t>
      </w:r>
      <w:r>
        <w:t>ús</w:t>
      </w:r>
      <w:r>
        <w:t>pe</w:t>
      </w:r>
      <w:r>
        <w:t xml:space="preserve">šný uchádzač </w:t>
      </w:r>
      <w:r>
        <w:t xml:space="preserve">odmietne </w:t>
      </w:r>
      <w:r>
        <w:t>uzavrieť zmluvu, verejný obstarávateľ môž</w:t>
      </w:r>
      <w:r>
        <w:t>e u</w:t>
      </w:r>
      <w:r>
        <w:t>zavrieť zmluvu s uchádzačom</w:t>
      </w:r>
      <w:r>
        <w:t>, ktor</w:t>
      </w:r>
      <w:r>
        <w:t>ý</w:t>
      </w:r>
      <w:r>
        <w:t xml:space="preserve"> sa umiestnil ako druh</w:t>
      </w:r>
      <w:r>
        <w:t>ý</w:t>
      </w:r>
      <w:r>
        <w:t xml:space="preserve"> </w:t>
      </w:r>
      <w:r>
        <w:t>v poradí</w:t>
      </w:r>
      <w:r>
        <w:t>.</w:t>
      </w:r>
      <w:r>
        <w:rPr>
          <w:b/>
        </w:rPr>
        <w:t xml:space="preserve"> </w:t>
      </w:r>
    </w:p>
    <w:p w:rsidR="00365803" w:rsidRDefault="00801E1D">
      <w:pPr>
        <w:numPr>
          <w:ilvl w:val="1"/>
          <w:numId w:val="10"/>
        </w:numPr>
        <w:ind w:hanging="566"/>
      </w:pPr>
      <w:r>
        <w:t xml:space="preserve">Ak uchádzač alebo uchádzači, ktorí sa umiestnili ako druhí v poradí neposkytnú súčinnosť podľa, verejný obstarávateľ </w:t>
      </w:r>
      <w:r>
        <w:t xml:space="preserve">ich bezodkladne informuje </w:t>
      </w:r>
      <w:r>
        <w:t xml:space="preserve">o tom, že s nimi </w:t>
      </w:r>
      <w:r>
        <w:t>nebude uz</w:t>
      </w:r>
      <w:r>
        <w:t>avretá zmluva</w:t>
      </w:r>
      <w:r>
        <w:t xml:space="preserve"> </w:t>
      </w:r>
      <w:r>
        <w:t>spolu s uvedení</w:t>
      </w:r>
      <w:r>
        <w:t xml:space="preserve">m </w:t>
      </w:r>
      <w:r>
        <w:lastRenderedPageBreak/>
        <w:t>dôvodov. Verejný obstarávateľ následne môže uzavrieť z</w:t>
      </w:r>
      <w:r>
        <w:t>ml</w:t>
      </w:r>
      <w:r>
        <w:t>uvu s uch</w:t>
      </w:r>
      <w:r>
        <w:t>ádzačom alebo uchád</w:t>
      </w:r>
      <w:r>
        <w:t>z</w:t>
      </w:r>
      <w:r>
        <w:t>ačmi, ktorí sa umiestnili ako tretí v poradí</w:t>
      </w:r>
      <w:r>
        <w:t>.</w:t>
      </w:r>
      <w:r>
        <w:rPr>
          <w:b/>
        </w:rPr>
        <w:t xml:space="preserve"> </w:t>
      </w:r>
    </w:p>
    <w:p w:rsidR="00365803" w:rsidRDefault="00801E1D">
      <w:pPr>
        <w:numPr>
          <w:ilvl w:val="1"/>
          <w:numId w:val="10"/>
        </w:numPr>
        <w:ind w:hanging="566"/>
      </w:pPr>
      <w:r>
        <w:t>Verej</w:t>
      </w:r>
      <w:r>
        <w:t>ný obstarávateľ nesmie uzavrieť zmluvu s</w:t>
      </w:r>
      <w:r>
        <w:t xml:space="preserve"> </w:t>
      </w:r>
      <w:r>
        <w:t xml:space="preserve">uchádzačom alebo uchádzačmi, </w:t>
      </w:r>
      <w:r>
        <w:t>kt</w:t>
      </w:r>
      <w:r>
        <w:t>orí majú povinnosť zapisovať sa do registra part</w:t>
      </w:r>
      <w:r>
        <w:t>n</w:t>
      </w:r>
      <w:r>
        <w:t>erov verejného sektora a nie sú zapísaní v registri pa</w:t>
      </w:r>
      <w:r>
        <w:t>rtnerov verejného sektora alebo ktorých subdodávat</w:t>
      </w:r>
      <w:r>
        <w:t>elia alebo subd</w:t>
      </w:r>
      <w:r>
        <w:t>odávatelia podľ</w:t>
      </w:r>
      <w:r>
        <w:t>a osobi</w:t>
      </w:r>
      <w:r>
        <w:t xml:space="preserve">tného predpisu, ktorí majú povinnosť zapisovať sa do </w:t>
      </w:r>
      <w:r>
        <w:t>registra part</w:t>
      </w:r>
      <w:r>
        <w:t>nerov verejného sektora a nie sú zapísaní v regi</w:t>
      </w:r>
      <w:r>
        <w:t xml:space="preserve">stri partnerov </w:t>
      </w:r>
      <w:r>
        <w:t>verejného sektora.</w:t>
      </w:r>
      <w:r>
        <w:rPr>
          <w:b/>
        </w:rPr>
        <w:t xml:space="preserve"> </w:t>
      </w:r>
    </w:p>
    <w:p w:rsidR="00365803" w:rsidRDefault="00801E1D">
      <w:pPr>
        <w:numPr>
          <w:ilvl w:val="1"/>
          <w:numId w:val="10"/>
        </w:numPr>
        <w:ind w:hanging="566"/>
      </w:pPr>
      <w:r>
        <w:t>Úspešný</w:t>
      </w:r>
      <w:r>
        <w:t xml:space="preserve"> </w:t>
      </w:r>
      <w:r>
        <w:t>uchádzač je na poži</w:t>
      </w:r>
      <w:r>
        <w:t>a</w:t>
      </w:r>
      <w:r>
        <w:t>danie verejného obstarávateľa povinní</w:t>
      </w:r>
      <w:r>
        <w:t xml:space="preserve"> </w:t>
      </w:r>
      <w:r>
        <w:t>predložiť všet</w:t>
      </w:r>
      <w:r>
        <w:t>ky zmluvy so su</w:t>
      </w:r>
      <w:r>
        <w:t>bdodávateľmi, ktorí sa majú podieľať na realizá</w:t>
      </w:r>
      <w:r>
        <w:t>cii diela.</w:t>
      </w:r>
      <w:r>
        <w:rPr>
          <w:b/>
        </w:rPr>
        <w:t xml:space="preserve"> </w:t>
      </w:r>
    </w:p>
    <w:p w:rsidR="00365803" w:rsidRDefault="00801E1D">
      <w:pPr>
        <w:spacing w:after="0" w:line="259" w:lineRule="auto"/>
        <w:ind w:left="12" w:firstLine="0"/>
        <w:jc w:val="left"/>
      </w:pPr>
      <w:r>
        <w:rPr>
          <w:b/>
        </w:rPr>
        <w:t xml:space="preserve"> </w:t>
      </w:r>
    </w:p>
    <w:p w:rsidR="00365803" w:rsidRDefault="00801E1D">
      <w:pPr>
        <w:pStyle w:val="Nadpis1"/>
        <w:ind w:left="18" w:right="2"/>
      </w:pPr>
      <w:bookmarkStart w:id="2" w:name="_Toc50380"/>
      <w:r>
        <w:t>A.2  Podmienk</w:t>
      </w:r>
      <w:r>
        <w:t>y účasti uchádzačov</w:t>
      </w:r>
      <w:r>
        <w:t xml:space="preserve"> </w:t>
      </w:r>
      <w:bookmarkEnd w:id="2"/>
    </w:p>
    <w:p w:rsidR="00365803" w:rsidRDefault="00801E1D">
      <w:pPr>
        <w:spacing w:after="0" w:line="259" w:lineRule="auto"/>
        <w:ind w:left="12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365803" w:rsidRDefault="00801E1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 w:line="238" w:lineRule="auto"/>
        <w:ind w:left="-3" w:right="-10" w:firstLine="0"/>
      </w:pPr>
      <w:r>
        <w:t>Uc</w:t>
      </w:r>
      <w:r>
        <w:t xml:space="preserve">hádzač </w:t>
      </w:r>
      <w:r>
        <w:t xml:space="preserve">do ponuky </w:t>
      </w:r>
      <w:r>
        <w:t>vkladá doklady</w:t>
      </w:r>
      <w:r>
        <w:t xml:space="preserve"> </w:t>
      </w:r>
      <w:r>
        <w:t>preukazujúce splnenie podmienok úč</w:t>
      </w:r>
      <w:r>
        <w:t>asti</w:t>
      </w:r>
      <w:r>
        <w:t xml:space="preserve"> elektronicky emailom v .pdf naskenovanej forme origin</w:t>
      </w:r>
      <w:r>
        <w:t>álov a</w:t>
      </w:r>
      <w:r>
        <w:t xml:space="preserve">lebo </w:t>
      </w:r>
      <w:r>
        <w:t>úradne osvedčených kópií, ak nie je stanovené inak.</w:t>
      </w:r>
      <w:r>
        <w:t xml:space="preserve"> </w:t>
      </w:r>
    </w:p>
    <w:p w:rsidR="00365803" w:rsidRDefault="00801E1D">
      <w:pPr>
        <w:spacing w:after="5" w:line="259" w:lineRule="auto"/>
        <w:ind w:left="12" w:firstLine="0"/>
        <w:jc w:val="left"/>
      </w:pPr>
      <w:r>
        <w:t xml:space="preserve"> </w:t>
      </w:r>
    </w:p>
    <w:p w:rsidR="00365803" w:rsidRDefault="00801E1D">
      <w:pPr>
        <w:numPr>
          <w:ilvl w:val="0"/>
          <w:numId w:val="11"/>
        </w:numPr>
        <w:spacing w:after="7" w:line="248" w:lineRule="auto"/>
        <w:ind w:firstLine="0"/>
      </w:pPr>
      <w:r>
        <w:rPr>
          <w:b/>
        </w:rPr>
        <w:t xml:space="preserve">Podmienky účasti na preukázanie osobného postavenia </w:t>
      </w:r>
    </w:p>
    <w:p w:rsidR="00365803" w:rsidRDefault="00801E1D">
      <w:pPr>
        <w:spacing w:after="0" w:line="259" w:lineRule="auto"/>
        <w:ind w:left="0" w:firstLine="0"/>
        <w:jc w:val="left"/>
      </w:pPr>
      <w:r>
        <w:t xml:space="preserve"> </w:t>
      </w:r>
    </w:p>
    <w:p w:rsidR="00365803" w:rsidRDefault="00801E1D">
      <w:pPr>
        <w:ind w:left="9" w:hanging="12"/>
      </w:pPr>
      <w:r>
        <w:t>Podmienky účasti na preukázanie osobnéh</w:t>
      </w:r>
      <w:r>
        <w:t>o post</w:t>
      </w:r>
      <w:r>
        <w:t xml:space="preserve">avenia sú uvedené vo Výzve na </w:t>
      </w:r>
      <w:r>
        <w:t>predkl</w:t>
      </w:r>
      <w:r>
        <w:t xml:space="preserve">adnaie </w:t>
      </w:r>
      <w:r>
        <w:t>ponúk.</w:t>
      </w:r>
      <w:r>
        <w:t xml:space="preserve"> </w:t>
      </w:r>
    </w:p>
    <w:p w:rsidR="00365803" w:rsidRDefault="00801E1D">
      <w:pPr>
        <w:spacing w:after="5" w:line="259" w:lineRule="auto"/>
        <w:ind w:left="49" w:firstLine="0"/>
        <w:jc w:val="center"/>
      </w:pPr>
      <w:r>
        <w:rPr>
          <w:b/>
        </w:rPr>
        <w:t xml:space="preserve"> </w:t>
      </w:r>
    </w:p>
    <w:p w:rsidR="00365803" w:rsidRDefault="00801E1D">
      <w:pPr>
        <w:numPr>
          <w:ilvl w:val="0"/>
          <w:numId w:val="11"/>
        </w:numPr>
        <w:spacing w:after="7" w:line="248" w:lineRule="auto"/>
        <w:ind w:firstLine="0"/>
      </w:pPr>
      <w:r>
        <w:rPr>
          <w:b/>
        </w:rPr>
        <w:t xml:space="preserve">Podmienky účasti na preukázanie finančného a ekonomického postavenia </w:t>
      </w:r>
    </w:p>
    <w:p w:rsidR="00365803" w:rsidRDefault="00801E1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365803" w:rsidRDefault="00801E1D">
      <w:pPr>
        <w:ind w:left="-3" w:firstLine="0"/>
      </w:pPr>
      <w:r>
        <w:t>Nevyžaduje sa.</w:t>
      </w:r>
      <w:r>
        <w:t xml:space="preserve"> </w:t>
      </w:r>
    </w:p>
    <w:p w:rsidR="00365803" w:rsidRDefault="00801E1D">
      <w:pPr>
        <w:spacing w:after="5" w:line="259" w:lineRule="auto"/>
        <w:ind w:left="0" w:firstLine="0"/>
        <w:jc w:val="left"/>
      </w:pPr>
      <w:r>
        <w:t xml:space="preserve"> </w:t>
      </w:r>
    </w:p>
    <w:p w:rsidR="00365803" w:rsidRDefault="00801E1D">
      <w:pPr>
        <w:numPr>
          <w:ilvl w:val="0"/>
          <w:numId w:val="11"/>
        </w:numPr>
        <w:spacing w:after="7" w:line="248" w:lineRule="auto"/>
        <w:ind w:firstLine="0"/>
      </w:pPr>
      <w:r>
        <w:rPr>
          <w:b/>
        </w:rPr>
        <w:t xml:space="preserve">Podmienky </w:t>
      </w:r>
      <w:r>
        <w:rPr>
          <w:b/>
        </w:rPr>
        <w:tab/>
        <w:t xml:space="preserve">účasti </w:t>
      </w:r>
      <w:r>
        <w:rPr>
          <w:b/>
        </w:rPr>
        <w:tab/>
        <w:t xml:space="preserve">na </w:t>
      </w:r>
      <w:r>
        <w:rPr>
          <w:b/>
        </w:rPr>
        <w:tab/>
        <w:t xml:space="preserve">preukázanie </w:t>
      </w:r>
      <w:r>
        <w:rPr>
          <w:b/>
        </w:rPr>
        <w:tab/>
        <w:t xml:space="preserve">technickej </w:t>
      </w:r>
      <w:r>
        <w:rPr>
          <w:b/>
        </w:rPr>
        <w:tab/>
        <w:t xml:space="preserve">spôsobilosti </w:t>
      </w:r>
      <w:r>
        <w:rPr>
          <w:b/>
        </w:rPr>
        <w:tab/>
        <w:t xml:space="preserve">a </w:t>
      </w:r>
      <w:r>
        <w:rPr>
          <w:b/>
        </w:rPr>
        <w:tab/>
        <w:t xml:space="preserve">odbornej spôsobilosti </w:t>
      </w:r>
    </w:p>
    <w:p w:rsidR="00365803" w:rsidRDefault="00801E1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365803" w:rsidRDefault="00801E1D">
      <w:pPr>
        <w:ind w:left="9" w:hanging="12"/>
      </w:pPr>
      <w:r>
        <w:t>Podmien</w:t>
      </w:r>
      <w:r>
        <w:t>ky účasti na preukázanie technickej spôsobilosti alebo odbornej spôsobilosti</w:t>
      </w:r>
      <w:r>
        <w:t xml:space="preserve"> </w:t>
      </w:r>
      <w:r>
        <w:t>sú uvedené vo Výzve na predkladanie ponúk.</w:t>
      </w:r>
      <w:r>
        <w:t xml:space="preserve"> </w:t>
      </w:r>
    </w:p>
    <w:p w:rsidR="00365803" w:rsidRDefault="00801E1D">
      <w:pPr>
        <w:spacing w:after="5" w:line="259" w:lineRule="auto"/>
        <w:ind w:left="59" w:firstLine="0"/>
        <w:jc w:val="center"/>
      </w:pPr>
      <w:r>
        <w:rPr>
          <w:b/>
        </w:rPr>
        <w:t xml:space="preserve"> </w:t>
      </w:r>
    </w:p>
    <w:p w:rsidR="00365803" w:rsidRDefault="00801E1D">
      <w:pPr>
        <w:numPr>
          <w:ilvl w:val="0"/>
          <w:numId w:val="11"/>
        </w:numPr>
        <w:ind w:firstLine="0"/>
      </w:pPr>
      <w:r>
        <w:t>Skupina do</w:t>
      </w:r>
      <w:r>
        <w:t>dávateľov preukazuje splnenie podmienok účasti vo verejnom obstarávaní tý</w:t>
      </w:r>
      <w:r>
        <w:t>kaj</w:t>
      </w:r>
      <w:r>
        <w:t>úcich sa osobného postavenia za každého člena s</w:t>
      </w:r>
      <w:r>
        <w:t>ku</w:t>
      </w:r>
      <w:r>
        <w:t>piny osobitne a splnenie podmie</w:t>
      </w:r>
      <w:r>
        <w:t xml:space="preserve">nok účasti vo verejnom obstarávaní týkajúcich sa finančného a ekonomického </w:t>
      </w:r>
      <w:r>
        <w:t>postavenia a technickej s</w:t>
      </w:r>
      <w:r>
        <w:t>pôsobilosti alebo odbornej spôsobilosti preukazuje spoločne. Oprávnenie u</w:t>
      </w:r>
      <w:r>
        <w:t>sku</w:t>
      </w:r>
      <w:r>
        <w:t>točňovať stavebné práce preukazuje člen skupiny</w:t>
      </w:r>
      <w:r>
        <w:t xml:space="preserve"> len vo vzť</w:t>
      </w:r>
      <w:r>
        <w:t xml:space="preserve">ahu k tej </w:t>
      </w:r>
      <w:r>
        <w:t>časti predmetu zákazky alebo koncesie, ktorú má zabezpečiť.</w:t>
      </w:r>
      <w:r>
        <w:t xml:space="preserve">  </w:t>
      </w:r>
    </w:p>
    <w:p w:rsidR="00365803" w:rsidRDefault="00801E1D">
      <w:pPr>
        <w:spacing w:after="5" w:line="259" w:lineRule="auto"/>
        <w:ind w:left="12" w:firstLine="0"/>
        <w:jc w:val="left"/>
      </w:pPr>
      <w:r>
        <w:t xml:space="preserve"> </w:t>
      </w:r>
    </w:p>
    <w:p w:rsidR="00365803" w:rsidRDefault="00801E1D">
      <w:pPr>
        <w:numPr>
          <w:ilvl w:val="0"/>
          <w:numId w:val="11"/>
        </w:numPr>
        <w:ind w:firstLine="0"/>
      </w:pPr>
      <w:r>
        <w:t>Uchádzač môže pri pr</w:t>
      </w:r>
      <w:r>
        <w:t>eukazo</w:t>
      </w:r>
      <w:r>
        <w:t xml:space="preserve">vaní </w:t>
      </w:r>
      <w:r>
        <w:t>fina</w:t>
      </w:r>
      <w:r>
        <w:t>nčného a ek</w:t>
      </w:r>
      <w:r>
        <w:t>onom</w:t>
      </w:r>
      <w:r>
        <w:t xml:space="preserve">ického </w:t>
      </w:r>
      <w:r>
        <w:t xml:space="preserve">postavenia a technickej </w:t>
      </w:r>
      <w:r>
        <w:t xml:space="preserve">alebo odbornej spôsobilosti postupovať podľa § 33 ods. 2 a 3 a § 34 ods. 3. Osoba, ktorej </w:t>
      </w:r>
      <w:r>
        <w:t xml:space="preserve">zdroje alebo </w:t>
      </w:r>
      <w:r>
        <w:t>kapacity majú byť použité, musí preukázať splnenie podmienok účasti, ktoré sa týkajú osobnéh</w:t>
      </w:r>
      <w:r>
        <w:t>o postavenia v rozsahu ako uch</w:t>
      </w:r>
      <w:r>
        <w:t>ádzač, okrem § 32 ods. 1 písm. e), ak ide o finančné a ekonomické postave</w:t>
      </w:r>
      <w:r>
        <w:t>nie</w:t>
      </w:r>
      <w:r>
        <w:t>, a nesmú u nej existovať dôvody na vylúčenie</w:t>
      </w:r>
      <w:r>
        <w:t xml:space="preserve"> </w:t>
      </w:r>
      <w:r>
        <w:t>pod</w:t>
      </w:r>
      <w:r>
        <w:t>ľa § 40 ods. 6 písm. a) až h) a</w:t>
      </w:r>
      <w:r>
        <w:t xml:space="preserve"> ods. 7. </w:t>
      </w:r>
    </w:p>
    <w:p w:rsidR="00365803" w:rsidRDefault="00801E1D">
      <w:pPr>
        <w:spacing w:after="7" w:line="259" w:lineRule="auto"/>
        <w:ind w:left="12" w:firstLine="0"/>
        <w:jc w:val="left"/>
      </w:pPr>
      <w:r>
        <w:lastRenderedPageBreak/>
        <w:t xml:space="preserve"> </w:t>
      </w:r>
    </w:p>
    <w:p w:rsidR="00365803" w:rsidRDefault="00801E1D">
      <w:pPr>
        <w:numPr>
          <w:ilvl w:val="0"/>
          <w:numId w:val="11"/>
        </w:numPr>
        <w:ind w:firstLine="0"/>
      </w:pPr>
      <w:r>
        <w:t>Verejný obstarávateľ v</w:t>
      </w:r>
      <w:r>
        <w:t xml:space="preserve"> </w:t>
      </w:r>
      <w:r>
        <w:t>súlade s § 41 ods. 1 zákona o</w:t>
      </w:r>
      <w:r>
        <w:t xml:space="preserve"> verejnom obst</w:t>
      </w:r>
      <w:r>
        <w:t xml:space="preserve">arávaní vyžaduje, </w:t>
      </w:r>
      <w:r>
        <w:t xml:space="preserve">aby: </w:t>
      </w:r>
    </w:p>
    <w:p w:rsidR="00365803" w:rsidRDefault="00801E1D">
      <w:pPr>
        <w:numPr>
          <w:ilvl w:val="1"/>
          <w:numId w:val="11"/>
        </w:numPr>
        <w:spacing w:after="143"/>
        <w:ind w:hanging="425"/>
      </w:pPr>
      <w:r>
        <w:t>u</w:t>
      </w:r>
      <w:r>
        <w:t>chádzač</w:t>
      </w:r>
      <w:r>
        <w:t xml:space="preserve"> </w:t>
      </w:r>
      <w:r>
        <w:t>v ponuke uviedol podiel zákazky, ktorý má v úmysle zadať</w:t>
      </w:r>
      <w:r>
        <w:t xml:space="preserve"> </w:t>
      </w:r>
      <w:r>
        <w:t>subdodáv</w:t>
      </w:r>
      <w:r>
        <w:t>ate</w:t>
      </w:r>
      <w:r>
        <w:t xml:space="preserve">ľom, navrhovaných subdodávateľov a predmety subdodávok a </w:t>
      </w:r>
      <w:r>
        <w:t xml:space="preserve"> </w:t>
      </w:r>
    </w:p>
    <w:p w:rsidR="00365803" w:rsidRDefault="00801E1D">
      <w:pPr>
        <w:numPr>
          <w:ilvl w:val="1"/>
          <w:numId w:val="11"/>
        </w:numPr>
        <w:spacing w:after="110"/>
        <w:ind w:hanging="425"/>
      </w:pPr>
      <w:r>
        <w:t>navrhovaný subdodáv</w:t>
      </w:r>
      <w:r>
        <w:t>ate</w:t>
      </w:r>
      <w:r>
        <w:t>ľ spĺňal podmienky účasti týkajúce sa osobného</w:t>
      </w:r>
      <w:r>
        <w:t xml:space="preserve"> postavenia v rozsahu uvedenom vo V</w:t>
      </w:r>
      <w:r>
        <w:t>ýzve</w:t>
      </w:r>
      <w:r>
        <w:t xml:space="preserve"> na predkladani</w:t>
      </w:r>
      <w:r>
        <w:t>e ponúk</w:t>
      </w:r>
      <w:r>
        <w:t xml:space="preserve"> a  neexistovali </w:t>
      </w:r>
      <w:r>
        <w:t>u neho dôvody na vylúčenie podľa § 40 ods. 6 písm</w:t>
      </w:r>
      <w:r>
        <w:t xml:space="preserve">. </w:t>
      </w:r>
      <w:r>
        <w:t>a</w:t>
      </w:r>
      <w:r>
        <w:t>) až h) a</w:t>
      </w:r>
      <w:r>
        <w:t xml:space="preserve"> ods. 7;</w:t>
      </w:r>
      <w:r>
        <w:rPr>
          <w:i/>
        </w:rPr>
        <w:t xml:space="preserve"> </w:t>
      </w:r>
      <w:r>
        <w:t>oprávnenie dodávať tovar</w:t>
      </w:r>
      <w:r>
        <w:t xml:space="preserve"> sa preukazuje vo v</w:t>
      </w:r>
      <w:r>
        <w:t xml:space="preserve">zťahu k tej časti </w:t>
      </w:r>
      <w:r>
        <w:t>p</w:t>
      </w:r>
      <w:r>
        <w:t>redmetu zákazky ale</w:t>
      </w:r>
      <w:r>
        <w:t xml:space="preserve">bo </w:t>
      </w:r>
      <w:r>
        <w:t>koncesie, ktorý má subdodávateľ plniť.</w:t>
      </w:r>
      <w:r>
        <w:t xml:space="preserve"> </w:t>
      </w:r>
    </w:p>
    <w:p w:rsidR="00365803" w:rsidRDefault="00801E1D">
      <w:pPr>
        <w:spacing w:after="5" w:line="259" w:lineRule="auto"/>
        <w:ind w:left="732" w:firstLine="0"/>
        <w:jc w:val="left"/>
      </w:pPr>
      <w:r>
        <w:t xml:space="preserve"> </w:t>
      </w:r>
    </w:p>
    <w:p w:rsidR="00365803" w:rsidRDefault="00801E1D">
      <w:pPr>
        <w:numPr>
          <w:ilvl w:val="0"/>
          <w:numId w:val="11"/>
        </w:numPr>
        <w:ind w:firstLine="0"/>
      </w:pPr>
      <w:r>
        <w:t>Hospo</w:t>
      </w:r>
      <w:r>
        <w:t>dárs</w:t>
      </w:r>
      <w:r>
        <w:t xml:space="preserve">ky subjekt </w:t>
      </w:r>
      <w:r>
        <w:t>môže</w:t>
      </w:r>
      <w:r>
        <w:t xml:space="preserve"> predbe</w:t>
      </w:r>
      <w:r>
        <w:t>žne nahradiť doklady určené verejným obstarávateľom na preukázanie</w:t>
      </w:r>
      <w:r>
        <w:t xml:space="preserve"> splnenia podm</w:t>
      </w:r>
      <w:r>
        <w:t>ien</w:t>
      </w:r>
      <w:r>
        <w:t xml:space="preserve">ok účasti jednotným európskym dokumentom podľa § </w:t>
      </w:r>
      <w:r>
        <w:t>39. Pokia</w:t>
      </w:r>
      <w:r>
        <w:t xml:space="preserve">ľ hospodársky subjekt </w:t>
      </w:r>
      <w:r>
        <w:t>pred</w:t>
      </w:r>
      <w:r>
        <w:t>bežne nahradi</w:t>
      </w:r>
      <w:r>
        <w:t xml:space="preserve">l doklady na </w:t>
      </w:r>
      <w:r>
        <w:t>preukázanie</w:t>
      </w:r>
      <w:r>
        <w:t xml:space="preserve"> splnenia podmi</w:t>
      </w:r>
      <w:r>
        <w:t>enok účasti</w:t>
      </w:r>
      <w:r>
        <w:t xml:space="preserve"> </w:t>
      </w:r>
      <w:r>
        <w:t>určené verejným obstarávateľom jednotným európskym dokumentom, vyplní ho v</w:t>
      </w:r>
      <w:r>
        <w:t xml:space="preserve"> </w:t>
      </w:r>
      <w:r>
        <w:t xml:space="preserve">súlade s </w:t>
      </w:r>
      <w:r>
        <w:t xml:space="preserve"> m</w:t>
      </w:r>
      <w:r>
        <w:t>anuál</w:t>
      </w:r>
      <w:r>
        <w:t xml:space="preserve">om k </w:t>
      </w:r>
      <w:r>
        <w:t>vypĺňaniu</w:t>
      </w:r>
      <w:r>
        <w:t xml:space="preserve"> jednotného európskeho dokumentu</w:t>
      </w:r>
      <w:r>
        <w:t xml:space="preserve">, </w:t>
      </w:r>
      <w:r>
        <w:t>ktorý</w:t>
      </w:r>
      <w:r>
        <w:t xml:space="preserve"> </w:t>
      </w:r>
      <w:r>
        <w:t>je možné stiahnuť na linku</w:t>
      </w:r>
      <w:r>
        <w:t xml:space="preserve">  </w:t>
      </w:r>
    </w:p>
    <w:p w:rsidR="00365803" w:rsidRDefault="00801E1D">
      <w:pPr>
        <w:spacing w:after="0" w:line="238" w:lineRule="auto"/>
        <w:ind w:left="7" w:hanging="10"/>
        <w:jc w:val="left"/>
      </w:pPr>
      <w:hyperlink r:id="rId70">
        <w:r>
          <w:rPr>
            <w:color w:val="0000FF"/>
            <w:u w:val="single" w:color="0000FF"/>
          </w:rPr>
          <w:t>http://www.uvo.gov.sk/legislativametodika</w:t>
        </w:r>
      </w:hyperlink>
      <w:hyperlink r:id="rId71">
        <w:r>
          <w:rPr>
            <w:color w:val="0000FF"/>
            <w:u w:val="single" w:color="0000FF"/>
          </w:rPr>
          <w:t>-</w:t>
        </w:r>
      </w:hyperlink>
      <w:hyperlink r:id="rId72">
        <w:r>
          <w:rPr>
            <w:color w:val="0000FF"/>
            <w:u w:val="single" w:color="0000FF"/>
          </w:rPr>
          <w:t>dohlad/jednotny</w:t>
        </w:r>
      </w:hyperlink>
      <w:hyperlink r:id="rId73">
        <w:r>
          <w:rPr>
            <w:color w:val="0000FF"/>
            <w:u w:val="single" w:color="0000FF"/>
          </w:rPr>
          <w:t>-</w:t>
        </w:r>
      </w:hyperlink>
      <w:hyperlink r:id="rId74">
        <w:r>
          <w:rPr>
            <w:color w:val="0000FF"/>
            <w:u w:val="single" w:color="0000FF"/>
          </w:rPr>
          <w:t>europsky</w:t>
        </w:r>
      </w:hyperlink>
      <w:hyperlink r:id="rId75">
        <w:r>
          <w:rPr>
            <w:color w:val="0000FF"/>
            <w:u w:val="single" w:color="0000FF"/>
          </w:rPr>
          <w:t>-</w:t>
        </w:r>
      </w:hyperlink>
      <w:hyperlink r:id="rId76">
        <w:r>
          <w:rPr>
            <w:color w:val="0000FF"/>
            <w:u w:val="single" w:color="0000FF"/>
          </w:rPr>
          <w:t>dokument</w:t>
        </w:r>
      </w:hyperlink>
      <w:hyperlink r:id="rId77">
        <w:r>
          <w:rPr>
            <w:color w:val="0000FF"/>
            <w:u w:val="single" w:color="0000FF"/>
          </w:rPr>
          <w:t>-</w:t>
        </w:r>
      </w:hyperlink>
      <w:hyperlink r:id="rId78">
        <w:r>
          <w:rPr>
            <w:color w:val="0000FF"/>
            <w:u w:val="single" w:color="0000FF"/>
          </w:rPr>
          <w:t>pre</w:t>
        </w:r>
      </w:hyperlink>
      <w:hyperlink r:id="rId79"/>
      <w:hyperlink r:id="rId80">
        <w:r>
          <w:rPr>
            <w:color w:val="0000FF"/>
            <w:u w:val="single" w:color="0000FF"/>
          </w:rPr>
          <w:t>verejne</w:t>
        </w:r>
      </w:hyperlink>
      <w:hyperlink r:id="rId81">
        <w:r>
          <w:rPr>
            <w:color w:val="0000FF"/>
            <w:u w:val="single" w:color="0000FF"/>
          </w:rPr>
          <w:t>-</w:t>
        </w:r>
      </w:hyperlink>
      <w:hyperlink r:id="rId82">
        <w:r>
          <w:rPr>
            <w:color w:val="0000FF"/>
            <w:u w:val="single" w:color="0000FF"/>
          </w:rPr>
          <w:t>obstaravanie</w:t>
        </w:r>
      </w:hyperlink>
      <w:hyperlink r:id="rId83">
        <w:r>
          <w:rPr>
            <w:color w:val="0000FF"/>
            <w:u w:val="single" w:color="0000FF"/>
          </w:rPr>
          <w:t>-</w:t>
        </w:r>
      </w:hyperlink>
      <w:hyperlink r:id="rId84">
        <w:r>
          <w:rPr>
            <w:color w:val="0000FF"/>
            <w:u w:val="single" w:color="0000FF"/>
          </w:rPr>
          <w:t>553.html</w:t>
        </w:r>
      </w:hyperlink>
      <w:hyperlink r:id="rId85">
        <w:r>
          <w:t xml:space="preserve"> </w:t>
        </w:r>
      </w:hyperlink>
    </w:p>
    <w:p w:rsidR="00365803" w:rsidRDefault="00801E1D">
      <w:pPr>
        <w:spacing w:after="5" w:line="259" w:lineRule="auto"/>
        <w:ind w:left="12" w:firstLine="0"/>
        <w:jc w:val="left"/>
      </w:pPr>
      <w:r>
        <w:t xml:space="preserve"> </w:t>
      </w:r>
    </w:p>
    <w:p w:rsidR="00365803" w:rsidRDefault="00801E1D">
      <w:pPr>
        <w:numPr>
          <w:ilvl w:val="0"/>
          <w:numId w:val="11"/>
        </w:numPr>
        <w:ind w:firstLine="0"/>
      </w:pPr>
      <w:r>
        <w:t>Jed</w:t>
      </w:r>
      <w:r>
        <w:t>notný európsky dokum</w:t>
      </w:r>
      <w:r>
        <w:t>ent obsahuj</w:t>
      </w:r>
      <w:r>
        <w:t>e aktualiz</w:t>
      </w:r>
      <w:r>
        <w:t>ované vyhlásenie</w:t>
      </w:r>
      <w:r>
        <w:t xml:space="preserve"> hospo</w:t>
      </w:r>
      <w:r>
        <w:t>dársk</w:t>
      </w:r>
      <w:r>
        <w:t xml:space="preserve">eho </w:t>
      </w:r>
      <w:r>
        <w:t>subjektu, ž</w:t>
      </w:r>
      <w:r>
        <w:t xml:space="preserve">e </w:t>
      </w:r>
    </w:p>
    <w:p w:rsidR="00365803" w:rsidRDefault="00801E1D">
      <w:pPr>
        <w:numPr>
          <w:ilvl w:val="1"/>
          <w:numId w:val="11"/>
        </w:numPr>
        <w:ind w:hanging="425"/>
      </w:pPr>
      <w:r>
        <w:t>neexistuj</w:t>
      </w:r>
      <w:r>
        <w:t>e dôvod na jeho vylúčenie,</w:t>
      </w:r>
      <w:r>
        <w:t xml:space="preserve"> </w:t>
      </w:r>
    </w:p>
    <w:p w:rsidR="00365803" w:rsidRDefault="00801E1D">
      <w:pPr>
        <w:numPr>
          <w:ilvl w:val="1"/>
          <w:numId w:val="11"/>
        </w:numPr>
        <w:ind w:hanging="425"/>
      </w:pPr>
      <w:r>
        <w:t>spĺňa objektívne a nediskriminačné pravidlá a kritériá výberu obmedzeného počtu záujemcov, ak verejný obstarávateľ obmedzil počet</w:t>
      </w:r>
      <w:r>
        <w:t xml:space="preserve"> </w:t>
      </w:r>
      <w:r>
        <w:t>záuje</w:t>
      </w:r>
      <w:r>
        <w:t xml:space="preserve">mcov, </w:t>
      </w:r>
    </w:p>
    <w:p w:rsidR="00365803" w:rsidRDefault="00801E1D">
      <w:pPr>
        <w:numPr>
          <w:ilvl w:val="1"/>
          <w:numId w:val="11"/>
        </w:numPr>
        <w:spacing w:after="6" w:line="249" w:lineRule="auto"/>
        <w:ind w:hanging="425"/>
      </w:pPr>
      <w:r>
        <w:t>poskytne verej</w:t>
      </w:r>
      <w:r>
        <w:t>nému obstarávateľovi na požiadanie do</w:t>
      </w:r>
      <w:r>
        <w:t>klady, ktor</w:t>
      </w:r>
      <w:r>
        <w:t>é na</w:t>
      </w:r>
      <w:r>
        <w:t>hradil jedn</w:t>
      </w:r>
      <w:r>
        <w:t>otným európ</w:t>
      </w:r>
      <w:r>
        <w:t xml:space="preserve">skym dokumentom. </w:t>
      </w:r>
    </w:p>
    <w:p w:rsidR="00365803" w:rsidRDefault="00801E1D">
      <w:pPr>
        <w:spacing w:after="5" w:line="259" w:lineRule="auto"/>
        <w:ind w:left="12" w:firstLine="0"/>
        <w:jc w:val="left"/>
      </w:pPr>
      <w:r>
        <w:t xml:space="preserve"> </w:t>
      </w:r>
    </w:p>
    <w:p w:rsidR="00365803" w:rsidRDefault="00801E1D">
      <w:pPr>
        <w:numPr>
          <w:ilvl w:val="0"/>
          <w:numId w:val="11"/>
        </w:numPr>
        <w:ind w:firstLine="0"/>
      </w:pPr>
      <w:r>
        <w:t>Ak uchádzač alebo záujemca preukazuje finančné a</w:t>
      </w:r>
      <w:r>
        <w:t xml:space="preserve"> </w:t>
      </w:r>
      <w:r>
        <w:t>ekonomické postavenie alebo technickú spôsobilosť alebo odbornú spôsobilosť prostredníctv</w:t>
      </w:r>
      <w:r>
        <w:t>om ine</w:t>
      </w:r>
      <w:r>
        <w:t xml:space="preserve">j osoby, jednotný </w:t>
      </w:r>
      <w:r>
        <w:t>eu</w:t>
      </w:r>
      <w:r>
        <w:t xml:space="preserve">rópsky dokument obsahuje informácie podľa </w:t>
      </w:r>
      <w:r>
        <w:t>p</w:t>
      </w:r>
      <w:r>
        <w:t>rechá</w:t>
      </w:r>
      <w:r>
        <w:t>dzaj</w:t>
      </w:r>
      <w:r>
        <w:t xml:space="preserve">úceho bodu týchto súťažných </w:t>
      </w:r>
      <w:r>
        <w:t xml:space="preserve">podkladov aj o tejto osobe. </w:t>
      </w:r>
    </w:p>
    <w:p w:rsidR="00365803" w:rsidRDefault="00801E1D">
      <w:pPr>
        <w:spacing w:after="7" w:line="259" w:lineRule="auto"/>
        <w:ind w:left="12" w:firstLine="0"/>
        <w:jc w:val="left"/>
      </w:pPr>
      <w:r>
        <w:t xml:space="preserve"> </w:t>
      </w:r>
    </w:p>
    <w:p w:rsidR="00365803" w:rsidRDefault="00801E1D">
      <w:pPr>
        <w:numPr>
          <w:ilvl w:val="0"/>
          <w:numId w:val="11"/>
        </w:numPr>
        <w:spacing w:after="0" w:line="249" w:lineRule="auto"/>
        <w:ind w:firstLine="0"/>
      </w:pPr>
      <w:r>
        <w:rPr>
          <w:b/>
          <w:u w:val="single" w:color="000000"/>
        </w:rPr>
        <w:t>Hospodársky subjekt v jednotnom európskom dokumente podľa manuálu</w:t>
      </w:r>
      <w:r>
        <w:rPr>
          <w:b/>
        </w:rPr>
        <w:t xml:space="preserve"> </w:t>
      </w:r>
      <w:r>
        <w:rPr>
          <w:b/>
          <w:u w:val="single" w:color="000000"/>
        </w:rPr>
        <w:t>riadne vyplní:</w:t>
      </w:r>
      <w:r>
        <w:rPr>
          <w:b/>
        </w:rPr>
        <w:t xml:space="preserve"> </w:t>
      </w:r>
    </w:p>
    <w:p w:rsidR="00365803" w:rsidRDefault="00801E1D">
      <w:pPr>
        <w:spacing w:after="0" w:line="259" w:lineRule="auto"/>
        <w:ind w:left="12" w:firstLine="0"/>
        <w:jc w:val="left"/>
      </w:pPr>
      <w:r>
        <w:rPr>
          <w:b/>
        </w:rPr>
        <w:t xml:space="preserve"> </w:t>
      </w:r>
    </w:p>
    <w:p w:rsidR="00365803" w:rsidRDefault="00801E1D">
      <w:pPr>
        <w:ind w:left="-3" w:firstLine="0"/>
      </w:pPr>
      <w:r>
        <w:t>Časť II : Informácie týkajúce sa hospodárskeh</w:t>
      </w:r>
      <w:r>
        <w:t xml:space="preserve">o subjektu </w:t>
      </w:r>
      <w:r>
        <w:t>–</w:t>
      </w:r>
      <w:r>
        <w:t xml:space="preserve"> </w:t>
      </w:r>
      <w:r>
        <w:t xml:space="preserve">oddiely A, B, C, D </w:t>
      </w:r>
    </w:p>
    <w:p w:rsidR="00365803" w:rsidRDefault="00801E1D">
      <w:pPr>
        <w:ind w:left="-3" w:firstLine="0"/>
      </w:pPr>
      <w:r>
        <w:t>Časť III: Dôvody na vylúč</w:t>
      </w:r>
      <w:r>
        <w:t xml:space="preserve">enie </w:t>
      </w:r>
      <w:r>
        <w:t>–</w:t>
      </w:r>
      <w:r>
        <w:t xml:space="preserve"> oddiely A, B, C, D </w:t>
      </w:r>
    </w:p>
    <w:p w:rsidR="00365803" w:rsidRDefault="00801E1D">
      <w:pPr>
        <w:spacing w:after="6" w:line="249" w:lineRule="auto"/>
        <w:ind w:left="7" w:hanging="10"/>
      </w:pPr>
      <w:r>
        <w:t>Časť</w:t>
      </w:r>
      <w:r>
        <w:t xml:space="preserve"> IV : P</w:t>
      </w:r>
      <w:r>
        <w:t>odmienky účasti –</w:t>
      </w:r>
      <w:r>
        <w:t xml:space="preserve"> oddiely A, B, C, D </w:t>
      </w:r>
    </w:p>
    <w:p w:rsidR="00365803" w:rsidRDefault="00801E1D">
      <w:pPr>
        <w:ind w:left="-3" w:firstLine="0"/>
      </w:pPr>
      <w:r>
        <w:t>Časť</w:t>
      </w:r>
      <w:r>
        <w:t xml:space="preserve"> </w:t>
      </w:r>
      <w:r>
        <w:t>VI: Záverečné vyhlásenia</w:t>
      </w:r>
      <w:r>
        <w:t xml:space="preserve"> </w:t>
      </w:r>
      <w:r>
        <w:t>–</w:t>
      </w:r>
      <w:r>
        <w:t xml:space="preserve"> </w:t>
      </w:r>
      <w:r>
        <w:t xml:space="preserve">uchádzač </w:t>
      </w:r>
      <w:r>
        <w:t xml:space="preserve"> uvedie d</w:t>
      </w:r>
      <w:r>
        <w:t>átum, miesto a</w:t>
      </w:r>
      <w:r>
        <w:t xml:space="preserve"> </w:t>
      </w:r>
      <w:r>
        <w:t>podpis štatutárneho orgánu</w:t>
      </w:r>
      <w:r>
        <w:t xml:space="preserve"> </w:t>
      </w:r>
    </w:p>
    <w:p w:rsidR="00365803" w:rsidRDefault="00801E1D">
      <w:pPr>
        <w:spacing w:after="0" w:line="259" w:lineRule="auto"/>
        <w:ind w:left="12" w:firstLine="0"/>
        <w:jc w:val="left"/>
      </w:pPr>
      <w:r>
        <w:t xml:space="preserve"> </w:t>
      </w:r>
    </w:p>
    <w:p w:rsidR="00365803" w:rsidRDefault="00801E1D">
      <w:pPr>
        <w:ind w:left="-3" w:firstLine="0"/>
      </w:pPr>
      <w:r>
        <w:t>Ak sú požadované doklady p</w:t>
      </w:r>
      <w:r>
        <w:t>re ver</w:t>
      </w:r>
      <w:r>
        <w:t>ejného o</w:t>
      </w:r>
      <w:r>
        <w:t>bstarávateľa</w:t>
      </w:r>
      <w:r>
        <w:t xml:space="preserve"> priamo a b</w:t>
      </w:r>
      <w:r>
        <w:t xml:space="preserve">ezodplatne prístupné </w:t>
      </w:r>
      <w:r>
        <w:t>v elektroni</w:t>
      </w:r>
      <w:r>
        <w:t>ckých</w:t>
      </w:r>
      <w:r>
        <w:t xml:space="preserve"> dat</w:t>
      </w:r>
      <w:r>
        <w:t>abázach, ho</w:t>
      </w:r>
      <w:r>
        <w:t>spod</w:t>
      </w:r>
      <w:r>
        <w:t xml:space="preserve">ársky subjekt v jednotnom európskom dokumente uvedie aj informácie potrebné na prístup do týchto elektronických databáz najmä </w:t>
      </w:r>
      <w:r>
        <w:lastRenderedPageBreak/>
        <w:t>internetovú adresu elekt</w:t>
      </w:r>
      <w:r>
        <w:t>ronickej data</w:t>
      </w:r>
      <w:r>
        <w:t>bázy, akékoľve</w:t>
      </w:r>
      <w:r>
        <w:t>k identifikačné údaje a</w:t>
      </w:r>
      <w:r>
        <w:t xml:space="preserve"> </w:t>
      </w:r>
      <w:r>
        <w:t>súhlasy potrebné na príst</w:t>
      </w:r>
      <w:r>
        <w:t>up do tejto dat</w:t>
      </w:r>
      <w:r>
        <w:t>abázy.</w:t>
      </w:r>
      <w:r>
        <w:t xml:space="preserve"> </w:t>
      </w:r>
    </w:p>
    <w:p w:rsidR="00365803" w:rsidRDefault="00801E1D">
      <w:pPr>
        <w:spacing w:after="5" w:line="259" w:lineRule="auto"/>
        <w:ind w:left="12" w:firstLine="0"/>
        <w:jc w:val="left"/>
      </w:pPr>
      <w:r>
        <w:t xml:space="preserve"> </w:t>
      </w:r>
    </w:p>
    <w:p w:rsidR="00365803" w:rsidRDefault="00801E1D">
      <w:pPr>
        <w:numPr>
          <w:ilvl w:val="0"/>
          <w:numId w:val="11"/>
        </w:numPr>
        <w:ind w:firstLine="0"/>
      </w:pPr>
      <w:r>
        <w:t>Ver</w:t>
      </w:r>
      <w:r>
        <w:t>ejný</w:t>
      </w:r>
      <w:r>
        <w:t xml:space="preserve"> obstar</w:t>
      </w:r>
      <w:r>
        <w:t xml:space="preserve">ávateľ požaduje, aby každý subdodávateľ preukázal spĺňanie </w:t>
      </w:r>
      <w:r>
        <w:t>podmien</w:t>
      </w:r>
      <w:r>
        <w:t>ky účasti podľa § 32</w:t>
      </w:r>
      <w:r>
        <w:t xml:space="preserve"> </w:t>
      </w:r>
      <w:r>
        <w:t>zákona o</w:t>
      </w:r>
      <w:r>
        <w:t xml:space="preserve"> </w:t>
      </w:r>
      <w:r>
        <w:t>verejnom obstarávaní.</w:t>
      </w:r>
      <w:r>
        <w:t xml:space="preserve"> </w:t>
      </w:r>
    </w:p>
    <w:p w:rsidR="00365803" w:rsidRDefault="00801E1D">
      <w:pPr>
        <w:spacing w:after="0" w:line="259" w:lineRule="auto"/>
        <w:ind w:left="12" w:firstLine="0"/>
        <w:jc w:val="left"/>
      </w:pPr>
      <w:r>
        <w:t xml:space="preserve"> </w:t>
      </w:r>
    </w:p>
    <w:p w:rsidR="00365803" w:rsidRDefault="00801E1D">
      <w:pPr>
        <w:spacing w:after="0" w:line="249" w:lineRule="auto"/>
        <w:ind w:left="7" w:hanging="10"/>
        <w:jc w:val="left"/>
      </w:pPr>
      <w:r>
        <w:rPr>
          <w:b/>
          <w:u w:val="single" w:color="000000"/>
        </w:rPr>
        <w:t>Doklady podľa § 32 ods. 2 písm. a) až d) ne</w:t>
      </w:r>
      <w:r>
        <w:rPr>
          <w:b/>
          <w:u w:val="single" w:color="000000"/>
        </w:rPr>
        <w:t>smú byť staršie ako tri mesiace.</w:t>
      </w:r>
      <w:r>
        <w:rPr>
          <w:b/>
        </w:rPr>
        <w:t xml:space="preserve">  </w:t>
      </w:r>
    </w:p>
    <w:p w:rsidR="00365803" w:rsidRDefault="00801E1D">
      <w:pPr>
        <w:spacing w:after="0" w:line="259" w:lineRule="auto"/>
        <w:ind w:left="12" w:firstLine="0"/>
        <w:jc w:val="left"/>
      </w:pPr>
      <w:r>
        <w:t xml:space="preserve"> </w:t>
      </w:r>
    </w:p>
    <w:p w:rsidR="00365803" w:rsidRDefault="00801E1D">
      <w:pPr>
        <w:pStyle w:val="Nadpis1"/>
        <w:ind w:left="8" w:firstLine="0"/>
      </w:pPr>
      <w:bookmarkStart w:id="3" w:name="_Toc50381"/>
      <w:r>
        <w:t>A.3  Kritéri</w:t>
      </w:r>
      <w:r>
        <w:t>um na vyhodnotenie p</w:t>
      </w:r>
      <w:r>
        <w:t>onúk</w:t>
      </w:r>
      <w:r>
        <w:t xml:space="preserve"> </w:t>
      </w:r>
      <w:bookmarkEnd w:id="3"/>
    </w:p>
    <w:p w:rsidR="00365803" w:rsidRDefault="00801E1D">
      <w:pPr>
        <w:spacing w:after="0" w:line="259" w:lineRule="auto"/>
        <w:ind w:left="12" w:firstLine="0"/>
        <w:jc w:val="left"/>
      </w:pPr>
      <w:r>
        <w:t xml:space="preserve"> </w:t>
      </w:r>
    </w:p>
    <w:p w:rsidR="00365803" w:rsidRDefault="00801E1D">
      <w:pPr>
        <w:spacing w:after="0" w:line="259" w:lineRule="auto"/>
        <w:ind w:left="12" w:firstLine="0"/>
        <w:jc w:val="left"/>
      </w:pPr>
      <w:r>
        <w:t xml:space="preserve"> </w:t>
      </w:r>
    </w:p>
    <w:p w:rsidR="00365803" w:rsidRDefault="00801E1D">
      <w:pPr>
        <w:spacing w:after="0" w:line="259" w:lineRule="auto"/>
        <w:ind w:left="12" w:firstLine="0"/>
        <w:jc w:val="left"/>
      </w:pPr>
      <w:r>
        <w:t xml:space="preserve"> </w:t>
      </w:r>
    </w:p>
    <w:p w:rsidR="00365803" w:rsidRDefault="00801E1D">
      <w:pPr>
        <w:spacing w:after="7" w:line="248" w:lineRule="auto"/>
        <w:ind w:left="7" w:hanging="10"/>
      </w:pPr>
      <w:r>
        <w:rPr>
          <w:b/>
        </w:rPr>
        <w:t xml:space="preserve">1. Určenie kritérií a pravidlá ich uplatnenia: </w:t>
      </w:r>
    </w:p>
    <w:p w:rsidR="00365803" w:rsidRDefault="00801E1D">
      <w:pPr>
        <w:spacing w:after="0" w:line="259" w:lineRule="auto"/>
        <w:ind w:left="12" w:firstLine="0"/>
        <w:jc w:val="left"/>
      </w:pPr>
      <w:r>
        <w:t xml:space="preserve"> </w:t>
      </w:r>
    </w:p>
    <w:p w:rsidR="00365803" w:rsidRDefault="00801E1D">
      <w:pPr>
        <w:ind w:left="-3" w:firstLine="0"/>
      </w:pPr>
      <w:r>
        <w:t>Vere</w:t>
      </w:r>
      <w:r>
        <w:t>jný obstarávateľ zvolil pre vyhodnotenie ponúk zadávanej zákazky postup na základe najnižšej celkov</w:t>
      </w:r>
      <w:r>
        <w:t xml:space="preserve">ej ceny bez DPH. </w:t>
      </w:r>
    </w:p>
    <w:p w:rsidR="00365803" w:rsidRDefault="00801E1D">
      <w:pPr>
        <w:spacing w:after="0" w:line="259" w:lineRule="auto"/>
        <w:ind w:left="12" w:firstLine="0"/>
        <w:jc w:val="left"/>
      </w:pPr>
      <w:r>
        <w:t xml:space="preserve"> </w:t>
      </w:r>
    </w:p>
    <w:p w:rsidR="00365803" w:rsidRDefault="00801E1D">
      <w:pPr>
        <w:ind w:left="-3" w:firstLine="0"/>
      </w:pPr>
      <w:r>
        <w:t>Cena musí obsahovať</w:t>
      </w:r>
      <w:r>
        <w:t xml:space="preserve"> </w:t>
      </w:r>
      <w:r>
        <w:t>všetky náklady na uskutočnenie</w:t>
      </w:r>
      <w:r>
        <w:t xml:space="preserve"> </w:t>
      </w:r>
      <w:r>
        <w:t>stavebných prác.</w:t>
      </w:r>
      <w:r>
        <w:t xml:space="preserve"> </w:t>
      </w:r>
    </w:p>
    <w:p w:rsidR="00365803" w:rsidRDefault="00801E1D">
      <w:pPr>
        <w:spacing w:after="0" w:line="259" w:lineRule="auto"/>
        <w:ind w:left="12" w:firstLine="0"/>
        <w:jc w:val="left"/>
      </w:pPr>
      <w:r>
        <w:t xml:space="preserve"> </w:t>
      </w:r>
    </w:p>
    <w:p w:rsidR="00365803" w:rsidRDefault="00801E1D">
      <w:pPr>
        <w:ind w:left="-3" w:firstLine="0"/>
      </w:pPr>
      <w:r>
        <w:t xml:space="preserve">Maximálna ponúkaná cena </w:t>
      </w:r>
      <w:r>
        <w:t xml:space="preserve">tovaru bez DPH </w:t>
      </w:r>
      <w:r>
        <w:t>nesmie prekročiť predpokladanú</w:t>
      </w:r>
      <w:r>
        <w:t xml:space="preserve"> hodnotu </w:t>
      </w:r>
      <w:r>
        <w:t>zákazky podľa Výzvy na predkladanie ponúk</w:t>
      </w:r>
      <w:r>
        <w:t xml:space="preserve">. Ponuka tovaru s </w:t>
      </w:r>
      <w:r>
        <w:t xml:space="preserve">cenou prevyšujúcou </w:t>
      </w:r>
      <w:r>
        <w:t>pre</w:t>
      </w:r>
      <w:r>
        <w:t>dpokladanú hodnotu zákazky</w:t>
      </w:r>
      <w:r>
        <w:t xml:space="preserve"> nebude akceptovaná.</w:t>
      </w:r>
      <w:r>
        <w:t xml:space="preserve"> </w:t>
      </w:r>
    </w:p>
    <w:p w:rsidR="00365803" w:rsidRDefault="00801E1D">
      <w:pPr>
        <w:spacing w:after="0" w:line="259" w:lineRule="auto"/>
        <w:ind w:left="12" w:firstLine="0"/>
        <w:jc w:val="left"/>
      </w:pPr>
      <w:r>
        <w:t xml:space="preserve"> </w:t>
      </w:r>
    </w:p>
    <w:p w:rsidR="00365803" w:rsidRDefault="00801E1D">
      <w:pPr>
        <w:ind w:left="-3" w:firstLine="0"/>
      </w:pPr>
      <w:r>
        <w:t>Uchádzač na samostatnom liste predloží vypracované plnenie kritérií určených verejným obstarávateľom na hodnotenie ponúk</w:t>
      </w:r>
      <w:r>
        <w:t xml:space="preserve">. </w:t>
      </w:r>
      <w:r>
        <w:t xml:space="preserve">Tento list musí byť podpísaný uchádzačom. Viď príloha č. </w:t>
      </w:r>
      <w:r>
        <w:t xml:space="preserve">1 </w:t>
      </w:r>
    </w:p>
    <w:p w:rsidR="00365803" w:rsidRDefault="00801E1D">
      <w:pPr>
        <w:spacing w:after="0" w:line="259" w:lineRule="auto"/>
        <w:ind w:left="12" w:firstLine="0"/>
        <w:jc w:val="left"/>
      </w:pPr>
      <w:r>
        <w:t xml:space="preserve"> </w:t>
      </w:r>
    </w:p>
    <w:p w:rsidR="00365803" w:rsidRDefault="00801E1D">
      <w:pPr>
        <w:spacing w:after="0" w:line="259" w:lineRule="auto"/>
        <w:ind w:left="12" w:firstLine="0"/>
        <w:jc w:val="left"/>
      </w:pPr>
      <w:r>
        <w:t xml:space="preserve"> </w:t>
      </w:r>
    </w:p>
    <w:p w:rsidR="00365803" w:rsidRDefault="00801E1D">
      <w:pPr>
        <w:spacing w:after="7" w:line="248" w:lineRule="auto"/>
        <w:ind w:left="7" w:hanging="10"/>
      </w:pPr>
      <w:r>
        <w:rPr>
          <w:b/>
        </w:rPr>
        <w:t>Úspešným uchádzačom verejnej súťaže sa stane t</w:t>
      </w:r>
      <w:r>
        <w:rPr>
          <w:b/>
        </w:rPr>
        <w:t xml:space="preserve">en uchádzač, ktorého ponuka bude mať najnižšiu celkovú cenu </w:t>
      </w:r>
      <w:r>
        <w:rPr>
          <w:b/>
          <w:u w:val="single" w:color="000000"/>
        </w:rPr>
        <w:t>bez DPH</w:t>
      </w:r>
      <w:r>
        <w:rPr>
          <w:b/>
        </w:rPr>
        <w:t xml:space="preserve">.  Uchádzač, ktorý nie je platcom DPH, uvádza iba celkovú cenu a skutočnosť, že nie je platcom uvedie v cenovej ponuke. </w:t>
      </w:r>
      <w:r>
        <w:br w:type="page"/>
      </w:r>
    </w:p>
    <w:p w:rsidR="00365803" w:rsidRDefault="00801E1D">
      <w:pPr>
        <w:pStyle w:val="Nadpis1"/>
        <w:ind w:left="18" w:right="2"/>
      </w:pPr>
      <w:bookmarkStart w:id="4" w:name="_Toc50382"/>
      <w:r>
        <w:lastRenderedPageBreak/>
        <w:t>B.1 Opis predmetu záka</w:t>
      </w:r>
      <w:r>
        <w:t xml:space="preserve">zky </w:t>
      </w:r>
      <w:bookmarkEnd w:id="4"/>
    </w:p>
    <w:p w:rsidR="00365803" w:rsidRDefault="00801E1D">
      <w:pPr>
        <w:spacing w:after="6" w:line="259" w:lineRule="auto"/>
        <w:ind w:left="12" w:firstLine="0"/>
        <w:jc w:val="left"/>
      </w:pPr>
      <w:r>
        <w:rPr>
          <w:b/>
        </w:rPr>
        <w:t xml:space="preserve"> </w:t>
      </w:r>
    </w:p>
    <w:p w:rsidR="00365803" w:rsidRDefault="00801E1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 w:line="249" w:lineRule="auto"/>
        <w:ind w:left="7" w:hanging="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453771</wp:posOffset>
                </wp:positionH>
                <wp:positionV relativeFrom="page">
                  <wp:posOffset>9488980</wp:posOffset>
                </wp:positionV>
                <wp:extent cx="128839" cy="43640"/>
                <wp:effectExtent l="0" t="0" r="0" b="0"/>
                <wp:wrapTopAndBottom/>
                <wp:docPr id="48397" name="Group 48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839" cy="43640"/>
                          <a:chOff x="0" y="0"/>
                          <a:chExt cx="128839" cy="43640"/>
                        </a:xfrm>
                      </wpg:grpSpPr>
                      <wps:wsp>
                        <wps:cNvPr id="6167" name="Rectangle 6167"/>
                        <wps:cNvSpPr/>
                        <wps:spPr>
                          <a:xfrm rot="-5399999">
                            <a:off x="56657" y="-71057"/>
                            <a:ext cx="5804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803" w:rsidRDefault="00801E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8397" style="width:10.1448pt;height:3.43622pt;position:absolute;mso-position-horizontal-relative:page;mso-position-horizontal:absolute;margin-left:35.73pt;mso-position-vertical-relative:page;margin-top:747.164pt;" coordsize="1288,436">
                <v:rect id="Rectangle 6167" style="position:absolute;width:580;height:1713;left:566;top:-71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r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b/>
        </w:rPr>
        <w:t xml:space="preserve">Predmet zákazky v </w:t>
      </w:r>
      <w:r>
        <w:rPr>
          <w:b/>
        </w:rPr>
        <w:t>celom rozsahu je opísaný tak, aby bol presne a zrozumiteľne špecifikovaný. Ak niektorý z použitých parametrov, alebo rozpätie parametrov identifikuje konkrétny typ produktu, alebo produkt konkrétneho výrobcu, verejný obstarávateľ umožňuje nahradiť takýto p</w:t>
      </w:r>
      <w:r>
        <w:rPr>
          <w:b/>
        </w:rPr>
        <w:t xml:space="preserve">rodukt ekvivalentným produktom alebo ekvivalentom technického riešenia pod podmienkou, že ekvivalentný produkt alebo ekvivalentné technické riešenie bude spĺňať úžitkové, prevádzkové a funkčné charakteristiky, ktoré sú nevyhnutné na zabezpečenie účelu, na </w:t>
      </w:r>
      <w:r>
        <w:rPr>
          <w:b/>
        </w:rPr>
        <w:t xml:space="preserve">ktoré sú uvedené zariadenia určené. Pri produktoch, príslušenstvách konkrétnej značky, môže uchádzač predložiť aj ekvivalenty inej značky v rovnakej alebo vyššej kvalite. </w:t>
      </w:r>
    </w:p>
    <w:p w:rsidR="00365803" w:rsidRDefault="00801E1D">
      <w:pPr>
        <w:spacing w:after="0" w:line="259" w:lineRule="auto"/>
        <w:ind w:left="12" w:firstLine="0"/>
        <w:jc w:val="left"/>
      </w:pPr>
      <w:r>
        <w:t xml:space="preserve"> </w:t>
      </w:r>
    </w:p>
    <w:p w:rsidR="00365803" w:rsidRDefault="00801E1D">
      <w:pPr>
        <w:spacing w:after="7" w:line="248" w:lineRule="auto"/>
        <w:ind w:left="7" w:hanging="10"/>
      </w:pPr>
      <w:r>
        <w:rPr>
          <w:b/>
        </w:rPr>
        <w:t>Predmetom zákazky je dodávka strojového vybavenia (</w:t>
      </w:r>
      <w:r>
        <w:rPr>
          <w:b/>
          <w:i/>
        </w:rPr>
        <w:t>Inovatívneho zariadenia pekárne</w:t>
      </w:r>
      <w:r>
        <w:rPr>
          <w:b/>
        </w:rPr>
        <w:t xml:space="preserve">) podľa špecifikácie nižšie. </w:t>
      </w:r>
    </w:p>
    <w:p w:rsidR="00365803" w:rsidRDefault="00801E1D">
      <w:pPr>
        <w:spacing w:after="0" w:line="259" w:lineRule="auto"/>
        <w:ind w:left="12" w:firstLine="0"/>
        <w:jc w:val="left"/>
      </w:pPr>
      <w:r>
        <w:t xml:space="preserve"> </w:t>
      </w:r>
    </w:p>
    <w:p w:rsidR="00365803" w:rsidRDefault="00801E1D">
      <w:pPr>
        <w:spacing w:after="105"/>
        <w:ind w:left="-3" w:firstLine="0"/>
      </w:pPr>
      <w:r>
        <w:t xml:space="preserve">Verejný obstarávateľ vyžaduje, aby úspešný uchádzač </w:t>
      </w:r>
      <w:r>
        <w:rPr>
          <w:b/>
          <w:u w:val="single" w:color="000000"/>
        </w:rPr>
        <w:t>v zmluve</w:t>
      </w:r>
      <w:r>
        <w:t xml:space="preserve"> </w:t>
      </w:r>
      <w:r>
        <w:t xml:space="preserve">najneskôr v čase jej </w:t>
      </w:r>
      <w:r>
        <w:t>uzavret</w:t>
      </w:r>
      <w:r>
        <w:t>ia uviedol údaje o všetkých zná</w:t>
      </w:r>
      <w:r>
        <w:t xml:space="preserve">mych </w:t>
      </w:r>
      <w:r>
        <w:rPr>
          <w:b/>
        </w:rPr>
        <w:t>subdodávateľoch</w:t>
      </w:r>
      <w:r>
        <w:t xml:space="preserve"> </w:t>
      </w:r>
      <w:r>
        <w:t>v rozsahu obchodné meno, sí</w:t>
      </w:r>
      <w:r>
        <w:t>dlo a identifik</w:t>
      </w:r>
      <w:r>
        <w:t>ačné číslo,</w:t>
      </w:r>
      <w:r>
        <w:t xml:space="preserve"> ako </w:t>
      </w:r>
      <w:r>
        <w:t>aj údaje o osobe oprá</w:t>
      </w:r>
      <w:r>
        <w:t>vnen</w:t>
      </w:r>
      <w:r>
        <w:t>ej k</w:t>
      </w:r>
      <w:r>
        <w:t>onať za subdodávateľa v rozsahu meno a priezvisko, adresa</w:t>
      </w:r>
      <w:r>
        <w:t xml:space="preserve"> </w:t>
      </w:r>
      <w:r>
        <w:t xml:space="preserve">pobytu, dátum narodenia. </w:t>
      </w:r>
      <w:r>
        <w:t xml:space="preserve"> </w:t>
      </w:r>
    </w:p>
    <w:p w:rsidR="00365803" w:rsidRDefault="00801E1D">
      <w:pPr>
        <w:spacing w:after="0" w:line="259" w:lineRule="auto"/>
        <w:ind w:left="12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226" w:type="dxa"/>
        <w:tblInd w:w="-564" w:type="dxa"/>
        <w:tblCellMar>
          <w:top w:w="45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6040"/>
        <w:gridCol w:w="1698"/>
        <w:gridCol w:w="1660"/>
      </w:tblGrid>
      <w:tr w:rsidR="00365803">
        <w:trPr>
          <w:trHeight w:val="596"/>
        </w:trPr>
        <w:tc>
          <w:tcPr>
            <w:tcW w:w="6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03" w:rsidRDefault="00801E1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Opis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Požadovaná hodnota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03" w:rsidRDefault="00801E1D">
            <w:pPr>
              <w:spacing w:after="0" w:line="259" w:lineRule="auto"/>
              <w:ind w:left="0" w:right="74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Jednotka </w:t>
            </w:r>
          </w:p>
        </w:tc>
      </w:tr>
      <w:tr w:rsidR="00365803">
        <w:trPr>
          <w:trHeight w:val="595"/>
        </w:trPr>
        <w:tc>
          <w:tcPr>
            <w:tcW w:w="6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Inovatívne zariadenie pekárne musí umožňovať technologické prepojenie s jestvujúcim vybavením pekárne.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03" w:rsidRDefault="00801E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áno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03" w:rsidRDefault="00801E1D">
            <w:pPr>
              <w:spacing w:after="0" w:line="259" w:lineRule="auto"/>
              <w:ind w:left="0" w:right="10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- </w:t>
            </w:r>
          </w:p>
        </w:tc>
      </w:tr>
      <w:tr w:rsidR="00365803">
        <w:trPr>
          <w:trHeight w:val="305"/>
        </w:trPr>
        <w:tc>
          <w:tcPr>
            <w:tcW w:w="6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Zariadenie musí umožnovať pečenie chleba aj rožkov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áno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right="10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- </w:t>
            </w:r>
          </w:p>
        </w:tc>
      </w:tr>
      <w:tr w:rsidR="00365803">
        <w:trPr>
          <w:trHeight w:val="302"/>
        </w:trPr>
        <w:tc>
          <w:tcPr>
            <w:tcW w:w="6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Celkový maximálny príkon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max. 20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right="11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kW </w:t>
            </w:r>
          </w:p>
        </w:tc>
      </w:tr>
      <w:tr w:rsidR="00365803">
        <w:trPr>
          <w:trHeight w:val="254"/>
        </w:trPr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26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8839" cy="806207"/>
                      <wp:effectExtent l="0" t="0" r="0" b="0"/>
                      <wp:docPr id="46976" name="Group 469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806207"/>
                                <a:chOff x="0" y="0"/>
                                <a:chExt cx="128839" cy="806207"/>
                              </a:xfrm>
                            </wpg:grpSpPr>
                            <wps:wsp>
                              <wps:cNvPr id="5851" name="Rectangle 5851"/>
                              <wps:cNvSpPr/>
                              <wps:spPr>
                                <a:xfrm rot="-5399999">
                                  <a:off x="-432399" y="202452"/>
                                  <a:ext cx="1036155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65803" w:rsidRDefault="00801E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Pekárenská pec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52" name="Rectangle 5852"/>
                              <wps:cNvSpPr/>
                              <wps:spPr>
                                <a:xfrm rot="-5399999">
                                  <a:off x="66668" y="-76100"/>
                                  <a:ext cx="38020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65803" w:rsidRDefault="00801E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976" style="width:10.1448pt;height:63.4809pt;mso-position-horizontal-relative:char;mso-position-vertical-relative:line" coordsize="1288,8062">
                      <v:rect id="Rectangle 5851" style="position:absolute;width:10361;height:1713;left:-4323;top:20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Pekárenská pec</w:t>
                              </w:r>
                            </w:p>
                          </w:txbxContent>
                        </v:textbox>
                      </v:rect>
                      <v:rect id="Rectangle 5852" style="position:absolute;width:380;height:1713;left:666;top:-7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Pec so zaparovaním počas pečenia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right="112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áno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right="111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- </w:t>
            </w:r>
          </w:p>
        </w:tc>
      </w:tr>
      <w:tr w:rsidR="00365803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5803" w:rsidRDefault="0036580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Médium pre pečenie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right="111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zemný plyn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365803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5803" w:rsidRDefault="0036580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Maximálna spotreba plynu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right="113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max. 10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right="112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m3/h </w:t>
            </w:r>
          </w:p>
        </w:tc>
      </w:tr>
      <w:tr w:rsidR="00365803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5803" w:rsidRDefault="0036580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Počet etáží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right="11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4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right="107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ks </w:t>
            </w:r>
          </w:p>
        </w:tc>
      </w:tr>
      <w:tr w:rsidR="00365803">
        <w:trPr>
          <w:trHeight w:val="7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5803" w:rsidRDefault="0036580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1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Maximálne rozmery pre zabudovanie – výška </w:t>
            </w:r>
          </w:p>
          <w:p w:rsidR="00365803" w:rsidRDefault="00801E1D">
            <w:pPr>
              <w:numPr>
                <w:ilvl w:val="0"/>
                <w:numId w:val="14"/>
              </w:numPr>
              <w:spacing w:after="12" w:line="259" w:lineRule="auto"/>
              <w:ind w:hanging="36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šírka </w:t>
            </w:r>
          </w:p>
          <w:p w:rsidR="00365803" w:rsidRDefault="00801E1D">
            <w:pPr>
              <w:numPr>
                <w:ilvl w:val="0"/>
                <w:numId w:val="14"/>
              </w:numPr>
              <w:spacing w:after="0" w:line="259" w:lineRule="auto"/>
              <w:ind w:hanging="36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dĺžka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132" w:right="197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max. 2400 max. 2500 max. 3500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406" w:right="471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mm mm mm </w:t>
            </w:r>
          </w:p>
        </w:tc>
      </w:tr>
      <w:tr w:rsidR="00365803">
        <w:trPr>
          <w:trHeight w:val="7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5803" w:rsidRDefault="0036580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Maximálne rozmery pre pečenie            – výška </w:t>
            </w:r>
          </w:p>
          <w:p w:rsidR="00365803" w:rsidRDefault="00801E1D">
            <w:pPr>
              <w:numPr>
                <w:ilvl w:val="0"/>
                <w:numId w:val="15"/>
              </w:numPr>
              <w:spacing w:after="11" w:line="259" w:lineRule="auto"/>
              <w:ind w:hanging="36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šírka </w:t>
            </w:r>
          </w:p>
          <w:p w:rsidR="00365803" w:rsidRDefault="00801E1D">
            <w:pPr>
              <w:numPr>
                <w:ilvl w:val="0"/>
                <w:numId w:val="15"/>
              </w:numPr>
              <w:spacing w:after="0" w:line="259" w:lineRule="auto"/>
              <w:ind w:hanging="36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dĺžka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212" w:right="277" w:firstLine="5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min. 215 min. 1800 min. 2100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406" w:right="471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mm mm mm </w:t>
            </w:r>
          </w:p>
        </w:tc>
      </w:tr>
      <w:tr w:rsidR="00365803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5803" w:rsidRDefault="0036580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Plocha pre pečenie spolu na všetkých etážach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right="113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min. 15,12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right="11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m2 </w:t>
            </w:r>
          </w:p>
        </w:tc>
      </w:tr>
      <w:tr w:rsidR="0036580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5803" w:rsidRDefault="0036580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Maximálny tepelný výkon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right="108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min.  100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right="11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kW </w:t>
            </w:r>
          </w:p>
        </w:tc>
      </w:tr>
      <w:tr w:rsidR="00365803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5803" w:rsidRDefault="0036580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Elektrický odťah pary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right="112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áno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right="111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- </w:t>
            </w:r>
          </w:p>
        </w:tc>
      </w:tr>
      <w:tr w:rsidR="00365803">
        <w:trPr>
          <w:trHeight w:val="4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36580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right="97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Spodok pece vymurovaný zo šamotových tehiel a žiaruvzdorného betónu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03" w:rsidRDefault="00801E1D">
            <w:pPr>
              <w:spacing w:after="0" w:line="259" w:lineRule="auto"/>
              <w:ind w:left="0" w:right="112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áno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03" w:rsidRDefault="00801E1D">
            <w:pPr>
              <w:spacing w:after="0" w:line="259" w:lineRule="auto"/>
              <w:ind w:left="0" w:right="111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- </w:t>
            </w:r>
          </w:p>
        </w:tc>
      </w:tr>
      <w:tr w:rsidR="00365803">
        <w:trPr>
          <w:trHeight w:val="499"/>
        </w:trPr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26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8839" cy="508902"/>
                      <wp:effectExtent l="0" t="0" r="0" b="0"/>
                      <wp:docPr id="47599" name="Group 475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508902"/>
                                <a:chOff x="0" y="0"/>
                                <a:chExt cx="128839" cy="508902"/>
                              </a:xfrm>
                            </wpg:grpSpPr>
                            <wps:wsp>
                              <wps:cNvPr id="6088" name="Rectangle 6088"/>
                              <wps:cNvSpPr/>
                              <wps:spPr>
                                <a:xfrm rot="-5399999">
                                  <a:off x="-234556" y="102990"/>
                                  <a:ext cx="640468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65803" w:rsidRDefault="00801E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Kysiaareň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89" name="Rectangle 6089"/>
                              <wps:cNvSpPr/>
                              <wps:spPr>
                                <a:xfrm rot="-5399999">
                                  <a:off x="66667" y="-76101"/>
                                  <a:ext cx="38020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65803" w:rsidRDefault="00801E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599" style="width:10.1448pt;height:40.071pt;mso-position-horizontal-relative:char;mso-position-vertical-relative:line" coordsize="1288,5089">
                      <v:rect id="Rectangle 6088" style="position:absolute;width:6404;height:1713;left:-2345;top:102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Kysiaareň</w:t>
                              </w:r>
                            </w:p>
                          </w:txbxContent>
                        </v:textbox>
                      </v:rect>
                      <v:rect id="Rectangle 6089" style="position:absolute;width:380;height:1713;left:666;top:-7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03" w:rsidRDefault="00801E1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Materiál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nerezový plech a lexan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03" w:rsidRDefault="00801E1D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365803">
        <w:trPr>
          <w:trHeight w:val="7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5803" w:rsidRDefault="0036580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1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Maximálne rozmery pre zabudovanie – výška </w:t>
            </w:r>
          </w:p>
          <w:p w:rsidR="00365803" w:rsidRDefault="00801E1D">
            <w:pPr>
              <w:numPr>
                <w:ilvl w:val="0"/>
                <w:numId w:val="16"/>
              </w:numPr>
              <w:spacing w:after="9" w:line="259" w:lineRule="auto"/>
              <w:ind w:hanging="36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Šírka </w:t>
            </w:r>
          </w:p>
          <w:p w:rsidR="00365803" w:rsidRDefault="00801E1D">
            <w:pPr>
              <w:numPr>
                <w:ilvl w:val="0"/>
                <w:numId w:val="16"/>
              </w:numPr>
              <w:spacing w:after="0" w:line="259" w:lineRule="auto"/>
              <w:ind w:hanging="36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dĺžka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162" w:right="227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min. 2000 min. 2000 min. 1500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406" w:right="471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mm mm mm </w:t>
            </w:r>
          </w:p>
        </w:tc>
      </w:tr>
      <w:tr w:rsidR="00365803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36580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Ovládanie na riadenie procesu kysnutia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right="111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digitálne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right="111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- </w:t>
            </w:r>
          </w:p>
        </w:tc>
      </w:tr>
      <w:tr w:rsidR="00365803">
        <w:trPr>
          <w:trHeight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17" w:right="-1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47355" cy="65902"/>
                      <wp:effectExtent l="0" t="0" r="0" b="0"/>
                      <wp:docPr id="47835" name="Group 478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7355" cy="65902"/>
                                <a:chOff x="0" y="0"/>
                                <a:chExt cx="447355" cy="65902"/>
                              </a:xfrm>
                            </wpg:grpSpPr>
                            <wps:wsp>
                              <wps:cNvPr id="6168" name="Rectangle 6168"/>
                              <wps:cNvSpPr/>
                              <wps:spPr>
                                <a:xfrm rot="-5399999">
                                  <a:off x="46059" y="-59395"/>
                                  <a:ext cx="79238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65803" w:rsidRDefault="00801E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á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69" name="Rectangle 6169"/>
                              <wps:cNvSpPr/>
                              <wps:spPr>
                                <a:xfrm rot="-5399999">
                                  <a:off x="216499" y="-50497"/>
                                  <a:ext cx="55349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65803" w:rsidRDefault="00801E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70" name="Rectangle 6170"/>
                              <wps:cNvSpPr/>
                              <wps:spPr>
                                <a:xfrm rot="-5399999">
                                  <a:off x="360369" y="-63600"/>
                                  <a:ext cx="87650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65803" w:rsidRDefault="00801E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835" style="width:35.2248pt;height:5.18915pt;mso-position-horizontal-relative:char;mso-position-vertical-relative:line" coordsize="4473,659">
                      <v:rect id="Rectangle 6168" style="position:absolute;width:792;height:1713;left:460;top:-5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á</w:t>
                              </w:r>
                            </w:p>
                          </w:txbxContent>
                        </v:textbox>
                      </v:rect>
                      <v:rect id="Rectangle 6169" style="position:absolute;width:553;height:1713;left:2164;top:-5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t</w:t>
                              </w:r>
                            </w:p>
                          </w:txbxContent>
                        </v:textbox>
                      </v:rect>
                      <v:rect id="Rectangle 6170" style="position:absolute;width:876;height:1713;left:3603;top:-63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Napájanie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right="11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400/50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right="111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V/Hz </w:t>
            </w:r>
          </w:p>
        </w:tc>
      </w:tr>
      <w:tr w:rsidR="00365803">
        <w:trPr>
          <w:trHeight w:val="310"/>
        </w:trPr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36580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Nastavenie vlhkosti a </w:t>
            </w:r>
            <w:r>
              <w:rPr>
                <w:rFonts w:ascii="Calibri" w:eastAsia="Calibri" w:hAnsi="Calibri" w:cs="Calibri"/>
                <w:sz w:val="20"/>
              </w:rPr>
              <w:t xml:space="preserve">teploty na ovládacom pulte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3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áno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- </w:t>
            </w:r>
          </w:p>
        </w:tc>
      </w:tr>
      <w:tr w:rsidR="00365803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5803" w:rsidRDefault="0036580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Maximálna spotreba vody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max. 1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lt </w:t>
            </w:r>
          </w:p>
        </w:tc>
      </w:tr>
      <w:tr w:rsidR="00365803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5803" w:rsidRDefault="0036580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Maximálny príkon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max. 3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kW </w:t>
            </w:r>
          </w:p>
        </w:tc>
      </w:tr>
      <w:tr w:rsidR="00365803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36580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Celková hmotnosť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max. 30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kg </w:t>
            </w:r>
          </w:p>
        </w:tc>
      </w:tr>
      <w:tr w:rsidR="00365803">
        <w:trPr>
          <w:trHeight w:val="310"/>
        </w:trPr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26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8839" cy="1003947"/>
                      <wp:effectExtent l="0" t="0" r="0" b="0"/>
                      <wp:docPr id="48096" name="Group 480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1003947"/>
                                <a:chOff x="0" y="0"/>
                                <a:chExt cx="128839" cy="1003947"/>
                              </a:xfrm>
                            </wpg:grpSpPr>
                            <wps:wsp>
                              <wps:cNvPr id="6315" name="Rectangle 6315"/>
                              <wps:cNvSpPr/>
                              <wps:spPr>
                                <a:xfrm rot="-5399999">
                                  <a:off x="-563790" y="268800"/>
                                  <a:ext cx="1298938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65803" w:rsidRDefault="00801E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Sádzacie zariadenie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16" name="Rectangle 6316"/>
                              <wps:cNvSpPr/>
                              <wps:spPr>
                                <a:xfrm rot="-5399999">
                                  <a:off x="66667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65803" w:rsidRDefault="00801E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096" style="width:10.1448pt;height:79.051pt;mso-position-horizontal-relative:char;mso-position-vertical-relative:line" coordsize="1288,10039">
                      <v:rect id="Rectangle 6315" style="position:absolute;width:12989;height:1713;left:-5637;top:26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Sádzacie zariadenie</w:t>
                              </w:r>
                            </w:p>
                          </w:txbxContent>
                        </v:textbox>
                      </v:rect>
                      <v:rect id="Rectangle 6316" style="position:absolute;width:380;height:1713;left:666;top:-7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Na vkladanie a vyberanie pekárenských výrobkov z pece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3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áno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- </w:t>
            </w:r>
          </w:p>
        </w:tc>
      </w:tr>
      <w:tr w:rsidR="00365803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5803" w:rsidRDefault="0036580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03" w:rsidRDefault="00801E1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Činnosť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min. </w:t>
            </w:r>
          </w:p>
          <w:p w:rsidR="00365803" w:rsidRDefault="00801E1D">
            <w:pPr>
              <w:spacing w:after="0" w:line="259" w:lineRule="auto"/>
              <w:ind w:left="6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poloautomatické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03" w:rsidRDefault="00801E1D">
            <w:pPr>
              <w:spacing w:after="0" w:line="259" w:lineRule="auto"/>
              <w:ind w:left="5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365803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5803" w:rsidRDefault="0036580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Šírka pásu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90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mm </w:t>
            </w:r>
          </w:p>
        </w:tc>
      </w:tr>
      <w:tr w:rsidR="00365803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5803" w:rsidRDefault="0036580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Pracovná hĺbka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250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mm </w:t>
            </w:r>
          </w:p>
        </w:tc>
      </w:tr>
      <w:tr w:rsidR="00365803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5803" w:rsidRDefault="0036580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Pracovná poloha nastaviteľná podľa vkladanej etáže pece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3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áno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- </w:t>
            </w:r>
          </w:p>
        </w:tc>
      </w:tr>
      <w:tr w:rsidR="00365803">
        <w:trPr>
          <w:trHeight w:val="5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36580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03" w:rsidRDefault="00801E1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Materiál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konštrukčný nerezový plech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03" w:rsidRDefault="00801E1D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- </w:t>
            </w:r>
          </w:p>
        </w:tc>
      </w:tr>
      <w:tr w:rsidR="00365803">
        <w:trPr>
          <w:trHeight w:val="310"/>
        </w:trPr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26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8839" cy="459879"/>
                      <wp:effectExtent l="0" t="0" r="0" b="0"/>
                      <wp:docPr id="48325" name="Group 483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459879"/>
                                <a:chOff x="0" y="0"/>
                                <a:chExt cx="128839" cy="459879"/>
                              </a:xfrm>
                            </wpg:grpSpPr>
                            <wps:wsp>
                              <wps:cNvPr id="6438" name="Rectangle 6438"/>
                              <wps:cNvSpPr/>
                              <wps:spPr>
                                <a:xfrm rot="-5399999">
                                  <a:off x="-201749" y="86773"/>
                                  <a:ext cx="574857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65803" w:rsidRDefault="00801E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Výmeník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39" name="Rectangle 6439"/>
                              <wps:cNvSpPr/>
                              <wps:spPr>
                                <a:xfrm rot="-5399999">
                                  <a:off x="66667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65803" w:rsidRDefault="00801E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325" style="width:10.1448pt;height:36.2109pt;mso-position-horizontal-relative:char;mso-position-vertical-relative:line" coordsize="1288,4598">
                      <v:rect id="Rectangle 6438" style="position:absolute;width:5748;height:1713;left:-2017;top:8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Výmeník</w:t>
                              </w:r>
                            </w:p>
                          </w:txbxContent>
                        </v:textbox>
                      </v:rect>
                      <v:rect id="Rectangle 6439" style="position:absolute;width:380;height:1713;left:666;top:-7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Umožňuje spať získanie tepla z výrobných priestorov a </w:t>
            </w:r>
            <w:r>
              <w:rPr>
                <w:rFonts w:ascii="Calibri" w:eastAsia="Calibri" w:hAnsi="Calibri" w:cs="Calibri"/>
                <w:sz w:val="20"/>
              </w:rPr>
              <w:t>zariadení</w:t>
            </w:r>
            <w:r>
              <w:rPr>
                <w:rFonts w:ascii="Calibri" w:eastAsia="Calibri" w:hAnsi="Calibri" w:cs="Calibri"/>
                <w:color w:val="FF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min. 20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kW </w:t>
            </w:r>
          </w:p>
        </w:tc>
      </w:tr>
      <w:tr w:rsidR="00365803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5803" w:rsidRDefault="0036580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Maximálny tepelný výkon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5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- </w:t>
            </w:r>
          </w:p>
        </w:tc>
      </w:tr>
      <w:tr w:rsidR="00365803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36580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03" w:rsidRDefault="00801E1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Minimálny tepelný výkon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03" w:rsidRDefault="00801E1D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min. 10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03" w:rsidRDefault="00801E1D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KW </w:t>
            </w:r>
          </w:p>
        </w:tc>
      </w:tr>
      <w:tr w:rsidR="00365803">
        <w:trPr>
          <w:trHeight w:val="312"/>
        </w:trPr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26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8839" cy="249568"/>
                      <wp:effectExtent l="0" t="0" r="0" b="0"/>
                      <wp:docPr id="48582" name="Group 485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249568"/>
                                <a:chOff x="0" y="0"/>
                                <a:chExt cx="128839" cy="249568"/>
                              </a:xfrm>
                            </wpg:grpSpPr>
                            <wps:wsp>
                              <wps:cNvPr id="6502" name="Rectangle 6502"/>
                              <wps:cNvSpPr/>
                              <wps:spPr>
                                <a:xfrm rot="-5399999">
                                  <a:off x="-62368" y="15843"/>
                                  <a:ext cx="296094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65803" w:rsidRDefault="00801E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SILO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03" name="Rectangle 6503"/>
                              <wps:cNvSpPr/>
                              <wps:spPr>
                                <a:xfrm rot="-5399999">
                                  <a:off x="66667" y="-76100"/>
                                  <a:ext cx="38021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65803" w:rsidRDefault="00801E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582" style="width:10.1448pt;height:19.651pt;mso-position-horizontal-relative:char;mso-position-vertical-relative:line" coordsize="1288,2495">
                      <v:rect id="Rectangle 6502" style="position:absolute;width:2960;height:1713;left:-623;top:15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SILO</w:t>
                              </w:r>
                            </w:p>
                          </w:txbxContent>
                        </v:textbox>
                      </v:rect>
                      <v:rect id="Rectangle 6503" style="position:absolute;width:380;height:1713;left:666;top:-7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Zásobník na ukladanie voľne sypanej múky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3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áno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- </w:t>
            </w:r>
          </w:p>
        </w:tc>
      </w:tr>
      <w:tr w:rsidR="00365803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5803" w:rsidRDefault="0036580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Umiestnenie v exteriéri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3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áno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- </w:t>
            </w:r>
          </w:p>
        </w:tc>
      </w:tr>
      <w:tr w:rsidR="00365803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5803" w:rsidRDefault="0036580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Napojenie do mieste odberu vo výrobných priestoroch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3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áno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- </w:t>
            </w:r>
          </w:p>
        </w:tc>
      </w:tr>
      <w:tr w:rsidR="00365803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5803" w:rsidRDefault="0036580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Plnenie z cisternového prepravného vozidla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3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áno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- </w:t>
            </w:r>
          </w:p>
        </w:tc>
      </w:tr>
      <w:tr w:rsidR="00365803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5803" w:rsidRDefault="0036580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Celková kapacita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min. 9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3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ton </w:t>
            </w:r>
          </w:p>
        </w:tc>
      </w:tr>
      <w:tr w:rsidR="00365803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5803" w:rsidRDefault="0036580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Kruhové vyhotovenie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Áno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- </w:t>
            </w:r>
          </w:p>
        </w:tc>
      </w:tr>
      <w:tr w:rsidR="0036580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5803" w:rsidRDefault="0036580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Priemer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max. 2750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mm </w:t>
            </w:r>
          </w:p>
        </w:tc>
      </w:tr>
      <w:tr w:rsidR="00365803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5803" w:rsidRDefault="0036580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Výška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3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max. 5000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mm </w:t>
            </w:r>
          </w:p>
        </w:tc>
      </w:tr>
      <w:tr w:rsidR="00365803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5803" w:rsidRDefault="0036580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Priemer plniaceho potrubia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80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mm </w:t>
            </w:r>
          </w:p>
        </w:tc>
      </w:tr>
      <w:tr w:rsidR="00365803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5803" w:rsidRDefault="0036580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Priemer dávkovacej bunky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40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mm </w:t>
            </w:r>
          </w:p>
        </w:tc>
      </w:tr>
      <w:tr w:rsidR="00365803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5803" w:rsidRDefault="0036580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Maximálny výkon transportného ventilátora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min. 4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kW </w:t>
            </w:r>
          </w:p>
        </w:tc>
      </w:tr>
      <w:tr w:rsidR="00365803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5803" w:rsidRDefault="0036580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Priemer transportného potrubie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45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mm </w:t>
            </w:r>
          </w:p>
        </w:tc>
      </w:tr>
      <w:tr w:rsidR="0036580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5803" w:rsidRDefault="0036580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Materiál transportného potrubia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min. hliník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- </w:t>
            </w:r>
          </w:p>
        </w:tc>
      </w:tr>
      <w:tr w:rsidR="00365803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5803" w:rsidRDefault="0036580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Kontaktný manometer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3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áno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- </w:t>
            </w:r>
          </w:p>
        </w:tc>
      </w:tr>
      <w:tr w:rsidR="00365803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5803" w:rsidRDefault="0036580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Transportné potrubie vybavené svorkami a klenbami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3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áno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- </w:t>
            </w:r>
          </w:p>
        </w:tc>
      </w:tr>
      <w:tr w:rsidR="00365803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5803" w:rsidRDefault="0036580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Priemer Turbo sito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45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mm </w:t>
            </w:r>
          </w:p>
        </w:tc>
      </w:tr>
      <w:tr w:rsidR="00365803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5803" w:rsidRDefault="0036580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Vážiaci systém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áno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- </w:t>
            </w:r>
          </w:p>
        </w:tc>
      </w:tr>
      <w:tr w:rsidR="00365803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5803" w:rsidRDefault="0036580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Umiestnenie vážiaceho systému pod nádržou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3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áno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- </w:t>
            </w:r>
          </w:p>
        </w:tc>
      </w:tr>
      <w:tr w:rsidR="0036580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5803" w:rsidRDefault="0036580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Denná nádrž umiestená v interiéri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áno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- </w:t>
            </w:r>
          </w:p>
        </w:tc>
      </w:tr>
      <w:tr w:rsidR="00365803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5803" w:rsidRDefault="0036580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Objem dennej nádrže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125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kg </w:t>
            </w:r>
          </w:p>
        </w:tc>
      </w:tr>
      <w:tr w:rsidR="00365803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5803" w:rsidRDefault="0036580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Rekuperačný ventilátor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3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áno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- </w:t>
            </w:r>
          </w:p>
        </w:tc>
      </w:tr>
      <w:tr w:rsidR="00365803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5803" w:rsidRDefault="0036580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Maximálny výkon rekuperačného ventilátora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min. 3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kW </w:t>
            </w:r>
          </w:p>
        </w:tc>
      </w:tr>
      <w:tr w:rsidR="00365803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5803" w:rsidRDefault="0036580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Zatváranie dopravných a transportných ciest solenidovými ventilmi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3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áno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- </w:t>
            </w:r>
          </w:p>
        </w:tc>
      </w:tr>
      <w:tr w:rsidR="00365803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5803" w:rsidRDefault="0036580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Ovládanie prostredníctvom dotykovej obrazovky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3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áno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- </w:t>
            </w:r>
          </w:p>
        </w:tc>
      </w:tr>
      <w:tr w:rsidR="0036580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36580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Samostatná skriňa ovládania výkonu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3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áno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3" w:rsidRDefault="00801E1D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- </w:t>
            </w:r>
          </w:p>
        </w:tc>
      </w:tr>
    </w:tbl>
    <w:p w:rsidR="00365803" w:rsidRDefault="00801E1D">
      <w:pPr>
        <w:spacing w:after="0" w:line="259" w:lineRule="auto"/>
        <w:ind w:left="12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65803" w:rsidRDefault="00801E1D">
      <w:pPr>
        <w:pStyle w:val="Nadpis1"/>
        <w:ind w:left="18" w:right="4"/>
      </w:pPr>
      <w:bookmarkStart w:id="5" w:name="_Toc50383"/>
      <w:r>
        <w:t>B.2 Spôsob určenia ceny</w:t>
      </w:r>
      <w:r>
        <w:t xml:space="preserve"> </w:t>
      </w:r>
      <w:bookmarkEnd w:id="5"/>
    </w:p>
    <w:p w:rsidR="00365803" w:rsidRDefault="00801E1D">
      <w:pPr>
        <w:spacing w:after="0" w:line="259" w:lineRule="auto"/>
        <w:ind w:left="720" w:firstLine="0"/>
        <w:jc w:val="left"/>
      </w:pPr>
      <w:r>
        <w:t xml:space="preserve"> </w:t>
      </w:r>
    </w:p>
    <w:p w:rsidR="00365803" w:rsidRDefault="00801E1D">
      <w:pPr>
        <w:spacing w:after="7" w:line="259" w:lineRule="auto"/>
        <w:ind w:left="720" w:firstLine="0"/>
        <w:jc w:val="left"/>
      </w:pPr>
      <w:r>
        <w:t xml:space="preserve"> </w:t>
      </w:r>
    </w:p>
    <w:p w:rsidR="00365803" w:rsidRDefault="00801E1D">
      <w:pPr>
        <w:numPr>
          <w:ilvl w:val="0"/>
          <w:numId w:val="12"/>
        </w:numPr>
        <w:ind w:firstLine="0"/>
      </w:pPr>
      <w:r>
        <w:t>Cena z</w:t>
      </w:r>
      <w:r>
        <w:t>a obstarávaný predmet zák</w:t>
      </w:r>
      <w:r>
        <w:t>azky m</w:t>
      </w:r>
      <w:r>
        <w:t>usí byť stanovená v</w:t>
      </w:r>
      <w:r>
        <w:t xml:space="preserve"> </w:t>
      </w:r>
      <w:r>
        <w:t>zmysle zákona NR SR č.18/199</w:t>
      </w:r>
      <w:r>
        <w:t>6 Z. z. o c</w:t>
      </w:r>
      <w:r>
        <w:t>ená</w:t>
      </w:r>
      <w:r>
        <w:t xml:space="preserve">ch v </w:t>
      </w:r>
      <w:r>
        <w:t>znení n</w:t>
      </w:r>
      <w:r>
        <w:t>esko</w:t>
      </w:r>
      <w:r>
        <w:t>rších predpisov a</w:t>
      </w:r>
      <w:r>
        <w:t xml:space="preserve"> </w:t>
      </w:r>
      <w:r>
        <w:t>vyhlášky MF SR č.87/1996 Z. z., ktorou sa vykonáva zákon NR SR č.18/1</w:t>
      </w:r>
      <w:r>
        <w:t xml:space="preserve">996 Z. z. o </w:t>
      </w:r>
      <w:r>
        <w:t>cenách v</w:t>
      </w:r>
      <w:r>
        <w:t xml:space="preserve"> </w:t>
      </w:r>
      <w:r>
        <w:t>znení neskorších predpisov.</w:t>
      </w:r>
      <w:r>
        <w:t xml:space="preserve"> </w:t>
      </w:r>
    </w:p>
    <w:p w:rsidR="00365803" w:rsidRDefault="00801E1D">
      <w:pPr>
        <w:spacing w:after="5" w:line="259" w:lineRule="auto"/>
        <w:ind w:left="12" w:firstLine="0"/>
        <w:jc w:val="left"/>
      </w:pPr>
      <w:r>
        <w:t xml:space="preserve"> </w:t>
      </w:r>
    </w:p>
    <w:p w:rsidR="00365803" w:rsidRDefault="00801E1D">
      <w:pPr>
        <w:numPr>
          <w:ilvl w:val="0"/>
          <w:numId w:val="12"/>
        </w:numPr>
        <w:ind w:firstLine="0"/>
      </w:pPr>
      <w:r>
        <w:t xml:space="preserve">Výslednú cenu uvedie uchádzač </w:t>
      </w:r>
      <w:r>
        <w:t xml:space="preserve">v </w:t>
      </w:r>
      <w:r>
        <w:t>Prí</w:t>
      </w:r>
      <w:r>
        <w:t xml:space="preserve">lohe </w:t>
      </w:r>
      <w:r>
        <w:t>č</w:t>
      </w:r>
      <w:r>
        <w:t xml:space="preserve">. 1 </w:t>
      </w:r>
      <w:r>
        <w:t>týchto súťažných podkladov</w:t>
      </w:r>
      <w:r>
        <w:t xml:space="preserve">. </w:t>
      </w:r>
    </w:p>
    <w:p w:rsidR="00365803" w:rsidRDefault="00801E1D">
      <w:pPr>
        <w:spacing w:after="5" w:line="259" w:lineRule="auto"/>
        <w:ind w:left="12" w:firstLine="0"/>
        <w:jc w:val="left"/>
      </w:pPr>
      <w:r>
        <w:t xml:space="preserve"> </w:t>
      </w:r>
    </w:p>
    <w:p w:rsidR="00365803" w:rsidRDefault="00801E1D">
      <w:pPr>
        <w:numPr>
          <w:ilvl w:val="0"/>
          <w:numId w:val="12"/>
        </w:numPr>
        <w:ind w:firstLine="0"/>
      </w:pPr>
      <w:r>
        <w:t>Ceny ponúkané uchádzačom m</w:t>
      </w:r>
      <w:r>
        <w:t>usia vy</w:t>
      </w:r>
      <w:r>
        <w:t>jadrovať</w:t>
      </w:r>
      <w:r>
        <w:t xml:space="preserve"> cen</w:t>
      </w:r>
      <w:r>
        <w:t>ovú úroveň v</w:t>
      </w:r>
      <w:r>
        <w:t xml:space="preserve"> </w:t>
      </w:r>
      <w:r>
        <w:t>čase, kedy</w:t>
      </w:r>
      <w:r>
        <w:t xml:space="preserve"> bola p</w:t>
      </w:r>
      <w:r>
        <w:t>onuka podaná verejnému obstarávateľovi.</w:t>
      </w:r>
      <w:r>
        <w:t xml:space="preserve"> </w:t>
      </w:r>
      <w:r>
        <w:br w:type="page"/>
      </w:r>
    </w:p>
    <w:p w:rsidR="00365803" w:rsidRDefault="00801E1D">
      <w:pPr>
        <w:pStyle w:val="Nadpis1"/>
        <w:ind w:left="18"/>
      </w:pPr>
      <w:bookmarkStart w:id="6" w:name="_Toc50384"/>
      <w:r>
        <w:lastRenderedPageBreak/>
        <w:t xml:space="preserve">B.3  Obchodné podmienky dodania </w:t>
      </w:r>
      <w:r>
        <w:t>predmetu</w:t>
      </w:r>
      <w:r>
        <w:t xml:space="preserve"> </w:t>
      </w:r>
      <w:r>
        <w:t>zákazky</w:t>
      </w:r>
      <w:r>
        <w:t xml:space="preserve"> </w:t>
      </w:r>
      <w:bookmarkEnd w:id="6"/>
    </w:p>
    <w:p w:rsidR="00365803" w:rsidRDefault="00801E1D">
      <w:pPr>
        <w:spacing w:after="0" w:line="259" w:lineRule="auto"/>
        <w:ind w:left="59" w:firstLine="0"/>
        <w:jc w:val="center"/>
      </w:pPr>
      <w:r>
        <w:t xml:space="preserve"> </w:t>
      </w:r>
    </w:p>
    <w:p w:rsidR="00365803" w:rsidRDefault="00801E1D">
      <w:pPr>
        <w:ind w:left="-3" w:firstLine="0"/>
      </w:pPr>
      <w:r>
        <w:t xml:space="preserve">Obchodné podmienky </w:t>
      </w:r>
      <w:r>
        <w:t>do</w:t>
      </w:r>
      <w:r>
        <w:t>dania predmetu zákazky sú uvedené v</w:t>
      </w:r>
      <w:r>
        <w:t xml:space="preserve"> </w:t>
      </w:r>
      <w:r>
        <w:t>návrhu zmluv</w:t>
      </w:r>
      <w:r>
        <w:t>y o dielo, ktor</w:t>
      </w:r>
      <w:r>
        <w:t>ý tvorí prí</w:t>
      </w:r>
      <w:r>
        <w:t xml:space="preserve">lohu </w:t>
      </w:r>
      <w:r>
        <w:t xml:space="preserve">č. </w:t>
      </w:r>
      <w:r>
        <w:t xml:space="preserve">2 </w:t>
      </w:r>
      <w:r>
        <w:t xml:space="preserve">týchto súťažných </w:t>
      </w:r>
      <w:r>
        <w:t xml:space="preserve">podkladov. </w:t>
      </w:r>
    </w:p>
    <w:p w:rsidR="00365803" w:rsidRDefault="00801E1D">
      <w:pPr>
        <w:spacing w:after="0" w:line="259" w:lineRule="auto"/>
        <w:ind w:left="12" w:firstLine="0"/>
        <w:jc w:val="left"/>
      </w:pPr>
      <w:r>
        <w:t xml:space="preserve"> </w:t>
      </w:r>
    </w:p>
    <w:p w:rsidR="00365803" w:rsidRDefault="00801E1D">
      <w:pPr>
        <w:ind w:left="-3" w:firstLine="0"/>
      </w:pPr>
      <w:r>
        <w:t xml:space="preserve">Uchádzač vo svojej ponuke </w:t>
      </w:r>
      <w:r>
        <w:t>nepre</w:t>
      </w:r>
      <w:r>
        <w:t>dkladá</w:t>
      </w:r>
      <w:r>
        <w:t xml:space="preserve"> </w:t>
      </w:r>
      <w:r>
        <w:t>vyplnené obchodné</w:t>
      </w:r>
      <w:r>
        <w:t xml:space="preserve"> podmienky dodania </w:t>
      </w:r>
      <w:r>
        <w:t>predmetu zákazky podľa súťažných podkladov. Táto slúži uchádzačovi len ako informácia o</w:t>
      </w:r>
      <w:r>
        <w:t xml:space="preserve"> zmluvn</w:t>
      </w:r>
      <w:r>
        <w:t xml:space="preserve">ých </w:t>
      </w:r>
      <w:r>
        <w:t>podmienkach</w:t>
      </w:r>
      <w:r>
        <w:t>, ktorá bude podpísaná len s</w:t>
      </w:r>
      <w:r>
        <w:t xml:space="preserve"> </w:t>
      </w:r>
      <w:r>
        <w:t>víťazným uchádzačom.</w:t>
      </w:r>
      <w:r>
        <w:t xml:space="preserve"> </w:t>
      </w:r>
    </w:p>
    <w:p w:rsidR="00365803" w:rsidRDefault="00801E1D">
      <w:pPr>
        <w:spacing w:after="0" w:line="259" w:lineRule="auto"/>
        <w:ind w:left="12" w:firstLine="0"/>
        <w:jc w:val="left"/>
      </w:pPr>
      <w:r>
        <w:t xml:space="preserve"> </w:t>
      </w:r>
    </w:p>
    <w:p w:rsidR="00365803" w:rsidRDefault="00801E1D">
      <w:pPr>
        <w:spacing w:after="0" w:line="259" w:lineRule="auto"/>
        <w:ind w:left="12" w:firstLine="0"/>
        <w:jc w:val="left"/>
      </w:pPr>
      <w:r>
        <w:t xml:space="preserve"> </w:t>
      </w:r>
    </w:p>
    <w:p w:rsidR="00365803" w:rsidRDefault="00801E1D">
      <w:pPr>
        <w:spacing w:after="0" w:line="259" w:lineRule="auto"/>
        <w:ind w:left="12" w:firstLine="0"/>
        <w:jc w:val="left"/>
      </w:pPr>
      <w:r>
        <w:rPr>
          <w:b/>
        </w:rPr>
        <w:t xml:space="preserve"> </w:t>
      </w:r>
    </w:p>
    <w:p w:rsidR="00365803" w:rsidRDefault="00801E1D">
      <w:pPr>
        <w:spacing w:after="0" w:line="259" w:lineRule="auto"/>
        <w:ind w:left="12" w:firstLine="0"/>
        <w:jc w:val="left"/>
      </w:pPr>
      <w:r>
        <w:rPr>
          <w:b/>
        </w:rPr>
        <w:t xml:space="preserve"> </w:t>
      </w:r>
    </w:p>
    <w:p w:rsidR="00365803" w:rsidRDefault="00801E1D">
      <w:pPr>
        <w:spacing w:after="7" w:line="248" w:lineRule="auto"/>
        <w:ind w:left="7" w:hanging="10"/>
      </w:pPr>
      <w:r>
        <w:rPr>
          <w:b/>
        </w:rPr>
        <w:t xml:space="preserve">Prílohy súťažných podkladov: </w:t>
      </w:r>
    </w:p>
    <w:p w:rsidR="00365803" w:rsidRDefault="00801E1D">
      <w:pPr>
        <w:spacing w:after="0" w:line="259" w:lineRule="auto"/>
        <w:ind w:left="12" w:firstLine="0"/>
        <w:jc w:val="left"/>
      </w:pPr>
      <w:r>
        <w:t xml:space="preserve"> </w:t>
      </w:r>
    </w:p>
    <w:p w:rsidR="00365803" w:rsidRDefault="00801E1D">
      <w:pPr>
        <w:ind w:left="-3" w:firstLine="0"/>
      </w:pPr>
      <w:r>
        <w:t>Príloha</w:t>
      </w:r>
      <w:r>
        <w:t xml:space="preserve"> </w:t>
      </w:r>
      <w:r>
        <w:t xml:space="preserve">č. </w:t>
      </w:r>
      <w:r>
        <w:t xml:space="preserve">1 </w:t>
      </w:r>
      <w:r>
        <w:t>–</w:t>
      </w:r>
      <w:r>
        <w:t xml:space="preserve"> </w:t>
      </w:r>
      <w:r>
        <w:t>Návrh</w:t>
      </w:r>
      <w:r>
        <w:t xml:space="preserve"> na plnenie k</w:t>
      </w:r>
      <w:r>
        <w:t>ritérií</w:t>
      </w:r>
      <w:r>
        <w:t xml:space="preserve"> </w:t>
      </w:r>
    </w:p>
    <w:p w:rsidR="00365803" w:rsidRDefault="00801E1D">
      <w:pPr>
        <w:ind w:left="-3" w:firstLine="0"/>
      </w:pPr>
      <w:r>
        <w:t xml:space="preserve">Príloha č. </w:t>
      </w:r>
      <w:r>
        <w:t xml:space="preserve">2 </w:t>
      </w:r>
      <w:r>
        <w:t>–</w:t>
      </w:r>
      <w:r>
        <w:t xml:space="preserve"> </w:t>
      </w:r>
      <w:r>
        <w:t>Návrh kúpnej zmluvy</w:t>
      </w:r>
      <w:r>
        <w:t xml:space="preserve"> </w:t>
      </w:r>
    </w:p>
    <w:p w:rsidR="00365803" w:rsidRDefault="00801E1D">
      <w:pPr>
        <w:ind w:left="-3" w:firstLine="0"/>
      </w:pPr>
      <w:r>
        <w:t xml:space="preserve">Príloha č. </w:t>
      </w:r>
      <w:r>
        <w:t xml:space="preserve">3 </w:t>
      </w:r>
      <w:r>
        <w:t>–</w:t>
      </w:r>
      <w:r>
        <w:t xml:space="preserve"> </w:t>
      </w:r>
      <w:r>
        <w:t>Čestné vyhlás</w:t>
      </w:r>
      <w:r>
        <w:t>enie o sub</w:t>
      </w:r>
      <w:r>
        <w:t>dodáv</w:t>
      </w:r>
      <w:r>
        <w:t xml:space="preserve">ke </w:t>
      </w:r>
    </w:p>
    <w:p w:rsidR="00365803" w:rsidRDefault="00801E1D">
      <w:pPr>
        <w:spacing w:after="2" w:line="237" w:lineRule="auto"/>
        <w:ind w:left="-3" w:firstLine="0"/>
        <w:jc w:val="left"/>
      </w:pPr>
      <w:r>
        <w:t>Príloha č</w:t>
      </w:r>
      <w:r>
        <w:t xml:space="preserve">. 4 </w:t>
      </w:r>
      <w:r>
        <w:t>–</w:t>
      </w:r>
      <w:r>
        <w:t xml:space="preserve"> </w:t>
      </w:r>
      <w:r>
        <w:t>Čestné vyhlásenie, že uchádzač nemá zákaz účasti vo verejnom obstarávaní</w:t>
      </w:r>
      <w:r>
        <w:t xml:space="preserve"> </w:t>
      </w:r>
      <w:r>
        <w:t xml:space="preserve">Príloha č. </w:t>
      </w:r>
      <w:r>
        <w:t xml:space="preserve">5 </w:t>
      </w:r>
      <w:r>
        <w:t>–</w:t>
      </w:r>
      <w:r>
        <w:t xml:space="preserve"> </w:t>
      </w:r>
      <w:r>
        <w:t>Informácie o osobe, ktorej služby alebo podklady uchádzač pri vypracovaní ponuky vyu</w:t>
      </w:r>
      <w:r>
        <w:t>žil</w:t>
      </w:r>
      <w:r>
        <w:t xml:space="preserve"> </w:t>
      </w:r>
    </w:p>
    <w:p w:rsidR="00365803" w:rsidRDefault="00801E1D">
      <w:pPr>
        <w:spacing w:after="0" w:line="259" w:lineRule="auto"/>
        <w:ind w:left="12" w:firstLine="0"/>
        <w:jc w:val="left"/>
      </w:pPr>
      <w:r>
        <w:t xml:space="preserve"> </w:t>
      </w:r>
    </w:p>
    <w:p w:rsidR="00365803" w:rsidRDefault="00801E1D">
      <w:pPr>
        <w:spacing w:after="0" w:line="259" w:lineRule="auto"/>
        <w:ind w:left="12" w:firstLine="0"/>
        <w:jc w:val="left"/>
      </w:pPr>
      <w:r>
        <w:t xml:space="preserve"> </w:t>
      </w:r>
    </w:p>
    <w:p w:rsidR="00365803" w:rsidRDefault="00801E1D">
      <w:pPr>
        <w:spacing w:after="0" w:line="259" w:lineRule="auto"/>
        <w:ind w:left="12" w:firstLine="0"/>
        <w:jc w:val="left"/>
      </w:pPr>
      <w:r>
        <w:t xml:space="preserve"> </w:t>
      </w:r>
    </w:p>
    <w:p w:rsidR="00365803" w:rsidRDefault="00801E1D">
      <w:pPr>
        <w:spacing w:after="0" w:line="259" w:lineRule="auto"/>
        <w:ind w:left="12" w:firstLine="0"/>
        <w:jc w:val="left"/>
      </w:pPr>
      <w:r>
        <w:t xml:space="preserve"> </w:t>
      </w:r>
    </w:p>
    <w:p w:rsidR="00365803" w:rsidRDefault="00801E1D">
      <w:pPr>
        <w:spacing w:after="0" w:line="259" w:lineRule="auto"/>
        <w:ind w:left="12" w:firstLine="0"/>
        <w:jc w:val="left"/>
      </w:pPr>
      <w:r>
        <w:t xml:space="preserve"> </w:t>
      </w:r>
    </w:p>
    <w:p w:rsidR="00365803" w:rsidRDefault="00801E1D">
      <w:pPr>
        <w:spacing w:after="0" w:line="259" w:lineRule="auto"/>
        <w:ind w:left="12" w:firstLine="0"/>
        <w:jc w:val="left"/>
      </w:pPr>
      <w:r>
        <w:t xml:space="preserve"> </w:t>
      </w:r>
    </w:p>
    <w:p w:rsidR="00365803" w:rsidRDefault="00801E1D">
      <w:pPr>
        <w:spacing w:after="0" w:line="259" w:lineRule="auto"/>
        <w:ind w:left="12" w:firstLine="0"/>
        <w:jc w:val="left"/>
      </w:pPr>
      <w:r>
        <w:t xml:space="preserve"> </w:t>
      </w:r>
    </w:p>
    <w:p w:rsidR="00365803" w:rsidRDefault="00801E1D">
      <w:pPr>
        <w:spacing w:after="0" w:line="259" w:lineRule="auto"/>
        <w:ind w:left="12" w:firstLine="0"/>
        <w:jc w:val="left"/>
      </w:pPr>
      <w:r>
        <w:t xml:space="preserve"> </w:t>
      </w:r>
    </w:p>
    <w:p w:rsidR="00365803" w:rsidRDefault="00801E1D">
      <w:pPr>
        <w:spacing w:after="0" w:line="259" w:lineRule="auto"/>
        <w:ind w:left="12" w:firstLine="0"/>
        <w:jc w:val="left"/>
      </w:pPr>
      <w:r>
        <w:t xml:space="preserve"> </w:t>
      </w:r>
    </w:p>
    <w:p w:rsidR="00365803" w:rsidRDefault="00801E1D">
      <w:pPr>
        <w:spacing w:after="0" w:line="259" w:lineRule="auto"/>
        <w:ind w:left="12" w:firstLine="0"/>
        <w:jc w:val="left"/>
      </w:pPr>
      <w:r>
        <w:t xml:space="preserve"> </w:t>
      </w:r>
    </w:p>
    <w:p w:rsidR="00365803" w:rsidRDefault="00801E1D">
      <w:pPr>
        <w:spacing w:after="0" w:line="259" w:lineRule="auto"/>
        <w:ind w:left="12" w:firstLine="0"/>
        <w:jc w:val="left"/>
      </w:pPr>
      <w:r>
        <w:t xml:space="preserve"> </w:t>
      </w:r>
    </w:p>
    <w:p w:rsidR="00365803" w:rsidRDefault="00801E1D">
      <w:pPr>
        <w:spacing w:after="0" w:line="259" w:lineRule="auto"/>
        <w:ind w:left="12" w:firstLine="0"/>
        <w:jc w:val="left"/>
      </w:pPr>
      <w:r>
        <w:t xml:space="preserve"> </w:t>
      </w:r>
    </w:p>
    <w:p w:rsidR="00365803" w:rsidRDefault="00801E1D">
      <w:pPr>
        <w:spacing w:after="0" w:line="259" w:lineRule="auto"/>
        <w:ind w:left="12" w:firstLine="0"/>
        <w:jc w:val="left"/>
      </w:pPr>
      <w:r>
        <w:t xml:space="preserve"> </w:t>
      </w:r>
    </w:p>
    <w:p w:rsidR="00365803" w:rsidRDefault="00801E1D">
      <w:pPr>
        <w:spacing w:after="0" w:line="259" w:lineRule="auto"/>
        <w:ind w:left="12" w:firstLine="0"/>
        <w:jc w:val="left"/>
      </w:pPr>
      <w:r>
        <w:t xml:space="preserve"> </w:t>
      </w:r>
    </w:p>
    <w:p w:rsidR="00365803" w:rsidRDefault="00801E1D">
      <w:pPr>
        <w:spacing w:after="0" w:line="259" w:lineRule="auto"/>
        <w:ind w:left="12" w:firstLine="0"/>
        <w:jc w:val="left"/>
      </w:pPr>
      <w:r>
        <w:t xml:space="preserve"> </w:t>
      </w:r>
    </w:p>
    <w:p w:rsidR="00365803" w:rsidRDefault="00801E1D">
      <w:pPr>
        <w:spacing w:after="0" w:line="259" w:lineRule="auto"/>
        <w:ind w:left="12" w:firstLine="0"/>
        <w:jc w:val="left"/>
      </w:pPr>
      <w:r>
        <w:t xml:space="preserve"> </w:t>
      </w:r>
    </w:p>
    <w:p w:rsidR="00365803" w:rsidRDefault="00801E1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 w:line="249" w:lineRule="auto"/>
        <w:ind w:left="7" w:hanging="10"/>
      </w:pPr>
      <w:r>
        <w:rPr>
          <w:b/>
        </w:rPr>
        <w:t xml:space="preserve">Súťažné podklady vypracovala spoločnosť: </w:t>
      </w:r>
    </w:p>
    <w:p w:rsidR="00365803" w:rsidRDefault="00801E1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3" w:firstLine="0"/>
        <w:jc w:val="left"/>
      </w:pPr>
      <w:r>
        <w:t xml:space="preserve"> </w:t>
      </w:r>
    </w:p>
    <w:p w:rsidR="00365803" w:rsidRDefault="00801E1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3" w:firstLine="0"/>
        <w:jc w:val="left"/>
      </w:pPr>
      <w:r>
        <w:rPr>
          <w:b/>
          <w:i/>
        </w:rPr>
        <w:t xml:space="preserve">Pavol Krajči Consulting, s.r.o. </w:t>
      </w:r>
    </w:p>
    <w:p w:rsidR="00365803" w:rsidRDefault="00801E1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7" w:hanging="10"/>
        <w:jc w:val="left"/>
      </w:pPr>
      <w:r>
        <w:t xml:space="preserve">Strážska cesta </w:t>
      </w:r>
      <w:r>
        <w:t xml:space="preserve">1139/41, 960 01 Zvolen </w:t>
      </w:r>
    </w:p>
    <w:p w:rsidR="00365803" w:rsidRDefault="00801E1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7" w:hanging="10"/>
        <w:jc w:val="left"/>
      </w:pPr>
      <w:r>
        <w:t xml:space="preserve">IČO: </w:t>
      </w:r>
      <w:r>
        <w:t xml:space="preserve">53715772 </w:t>
      </w:r>
    </w:p>
    <w:p w:rsidR="00365803" w:rsidRDefault="00801E1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3" w:firstLine="0"/>
        <w:jc w:val="left"/>
      </w:pPr>
      <w:r>
        <w:rPr>
          <w:color w:val="0000FF"/>
          <w:u w:val="single" w:color="0000FF"/>
        </w:rPr>
        <w:t>krajci.pavol@gmail.com</w:t>
      </w:r>
      <w:r>
        <w:t xml:space="preserve"> / </w:t>
      </w:r>
      <w:r>
        <w:rPr>
          <w:color w:val="0000FF"/>
          <w:u w:val="single" w:color="0000FF"/>
        </w:rPr>
        <w:t>pavol.krajci@agency4academy.sk</w:t>
      </w:r>
      <w:r>
        <w:t xml:space="preserve">  </w:t>
      </w:r>
    </w:p>
    <w:p w:rsidR="00365803" w:rsidRDefault="00801E1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7" w:hanging="10"/>
        <w:jc w:val="left"/>
      </w:pPr>
      <w:r>
        <w:t xml:space="preserve">+421 907 409 793 </w:t>
      </w:r>
    </w:p>
    <w:p w:rsidR="00365803" w:rsidRDefault="00801E1D">
      <w:pPr>
        <w:spacing w:after="0" w:line="259" w:lineRule="auto"/>
        <w:ind w:left="12" w:firstLine="0"/>
        <w:jc w:val="left"/>
      </w:pPr>
      <w:r>
        <w:t xml:space="preserve"> </w:t>
      </w:r>
    </w:p>
    <w:sectPr w:rsidR="00365803">
      <w:headerReference w:type="even" r:id="rId86"/>
      <w:headerReference w:type="default" r:id="rId87"/>
      <w:footerReference w:type="even" r:id="rId88"/>
      <w:footerReference w:type="default" r:id="rId89"/>
      <w:headerReference w:type="first" r:id="rId90"/>
      <w:footerReference w:type="first" r:id="rId91"/>
      <w:pgSz w:w="11906" w:h="16838"/>
      <w:pgMar w:top="1423" w:right="1412" w:bottom="1442" w:left="1407" w:header="716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E1D" w:rsidRDefault="00801E1D">
      <w:pPr>
        <w:spacing w:after="0" w:line="240" w:lineRule="auto"/>
      </w:pPr>
      <w:r>
        <w:separator/>
      </w:r>
    </w:p>
  </w:endnote>
  <w:endnote w:type="continuationSeparator" w:id="0">
    <w:p w:rsidR="00801E1D" w:rsidRDefault="0080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803" w:rsidRDefault="00801E1D">
    <w:pPr>
      <w:spacing w:after="0" w:line="259" w:lineRule="auto"/>
      <w:ind w:lef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365803" w:rsidRDefault="00801E1D">
    <w:pPr>
      <w:spacing w:after="0" w:line="259" w:lineRule="auto"/>
      <w:ind w:left="12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803" w:rsidRDefault="00801E1D">
    <w:pPr>
      <w:spacing w:after="0" w:line="259" w:lineRule="auto"/>
      <w:ind w:lef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055E" w:rsidRPr="0023055E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365803" w:rsidRDefault="00801E1D">
    <w:pPr>
      <w:spacing w:after="0" w:line="259" w:lineRule="auto"/>
      <w:ind w:left="12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803" w:rsidRDefault="00801E1D">
    <w:pPr>
      <w:spacing w:after="0" w:line="259" w:lineRule="auto"/>
      <w:ind w:lef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365803" w:rsidRDefault="00801E1D">
    <w:pPr>
      <w:spacing w:after="0" w:line="259" w:lineRule="auto"/>
      <w:ind w:left="12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E1D" w:rsidRDefault="00801E1D">
      <w:pPr>
        <w:spacing w:after="0" w:line="240" w:lineRule="auto"/>
      </w:pPr>
      <w:r>
        <w:separator/>
      </w:r>
    </w:p>
  </w:footnote>
  <w:footnote w:type="continuationSeparator" w:id="0">
    <w:p w:rsidR="00801E1D" w:rsidRDefault="0080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803" w:rsidRDefault="00801E1D">
    <w:pPr>
      <w:spacing w:after="9" w:line="259" w:lineRule="auto"/>
      <w:ind w:left="0" w:right="2" w:firstLine="0"/>
      <w:jc w:val="right"/>
    </w:pPr>
    <w:r>
      <w:rPr>
        <w:rFonts w:ascii="Times New Roman" w:eastAsia="Times New Roman" w:hAnsi="Times New Roman" w:cs="Times New Roman"/>
        <w:b/>
        <w:color w:val="333333"/>
        <w:sz w:val="16"/>
      </w:rPr>
      <w:t xml:space="preserve">JEBO - CHLEBO spol. s r.o., IČO: 31588352, Veterná 13, 980 42 Rimavská Seč </w:t>
    </w:r>
  </w:p>
  <w:p w:rsidR="00365803" w:rsidRDefault="00801E1D">
    <w:pPr>
      <w:spacing w:after="0" w:line="259" w:lineRule="auto"/>
      <w:ind w:left="0" w:right="2" w:firstLine="0"/>
      <w:jc w:val="right"/>
    </w:pPr>
    <w:r>
      <w:rPr>
        <w:rFonts w:ascii="Times New Roman" w:eastAsia="Times New Roman" w:hAnsi="Times New Roman" w:cs="Times New Roman"/>
        <w:b/>
        <w:color w:val="333333"/>
        <w:sz w:val="16"/>
      </w:rPr>
      <w:t xml:space="preserve">Inovatívne zariadenie pekárne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803" w:rsidRDefault="00801E1D">
    <w:pPr>
      <w:spacing w:after="9" w:line="259" w:lineRule="auto"/>
      <w:ind w:left="0" w:right="2" w:firstLine="0"/>
      <w:jc w:val="right"/>
    </w:pPr>
    <w:r>
      <w:rPr>
        <w:rFonts w:ascii="Times New Roman" w:eastAsia="Times New Roman" w:hAnsi="Times New Roman" w:cs="Times New Roman"/>
        <w:b/>
        <w:color w:val="333333"/>
        <w:sz w:val="16"/>
      </w:rPr>
      <w:t xml:space="preserve">JEBO - CHLEBO spol. s r.o., IČO: 31588352, Veterná 13, 980 42 Rimavská Seč </w:t>
    </w:r>
  </w:p>
  <w:p w:rsidR="00365803" w:rsidRDefault="00801E1D">
    <w:pPr>
      <w:spacing w:after="0" w:line="259" w:lineRule="auto"/>
      <w:ind w:left="0" w:right="2" w:firstLine="0"/>
      <w:jc w:val="right"/>
    </w:pPr>
    <w:r>
      <w:rPr>
        <w:rFonts w:ascii="Times New Roman" w:eastAsia="Times New Roman" w:hAnsi="Times New Roman" w:cs="Times New Roman"/>
        <w:b/>
        <w:color w:val="333333"/>
        <w:sz w:val="16"/>
      </w:rPr>
      <w:t>Ino</w:t>
    </w:r>
    <w:r>
      <w:rPr>
        <w:rFonts w:ascii="Times New Roman" w:eastAsia="Times New Roman" w:hAnsi="Times New Roman" w:cs="Times New Roman"/>
        <w:b/>
        <w:color w:val="333333"/>
        <w:sz w:val="16"/>
      </w:rPr>
      <w:t xml:space="preserve">vatívne zariadenie pekárne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803" w:rsidRDefault="00801E1D">
    <w:pPr>
      <w:spacing w:after="9" w:line="259" w:lineRule="auto"/>
      <w:ind w:left="0" w:right="2" w:firstLine="0"/>
      <w:jc w:val="right"/>
    </w:pPr>
    <w:r>
      <w:rPr>
        <w:rFonts w:ascii="Times New Roman" w:eastAsia="Times New Roman" w:hAnsi="Times New Roman" w:cs="Times New Roman"/>
        <w:b/>
        <w:color w:val="333333"/>
        <w:sz w:val="16"/>
      </w:rPr>
      <w:t xml:space="preserve">JEBO - CHLEBO spol. s r.o., IČO: 31588352, Veterná 13, 980 42 Rimavská Seč </w:t>
    </w:r>
  </w:p>
  <w:p w:rsidR="00365803" w:rsidRDefault="00801E1D">
    <w:pPr>
      <w:spacing w:after="0" w:line="259" w:lineRule="auto"/>
      <w:ind w:left="0" w:right="2" w:firstLine="0"/>
      <w:jc w:val="right"/>
    </w:pPr>
    <w:r>
      <w:rPr>
        <w:rFonts w:ascii="Times New Roman" w:eastAsia="Times New Roman" w:hAnsi="Times New Roman" w:cs="Times New Roman"/>
        <w:b/>
        <w:color w:val="333333"/>
        <w:sz w:val="16"/>
      </w:rPr>
      <w:t xml:space="preserve">Inovatívne zariadenie pekárne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487"/>
    <w:multiLevelType w:val="multilevel"/>
    <w:tmpl w:val="CE263F22"/>
    <w:lvl w:ilvl="0">
      <w:start w:val="22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2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281415"/>
    <w:multiLevelType w:val="multilevel"/>
    <w:tmpl w:val="57468394"/>
    <w:lvl w:ilvl="0">
      <w:start w:val="23"/>
      <w:numFmt w:val="decimal"/>
      <w:lvlText w:val="%1"/>
      <w:lvlJc w:val="left"/>
      <w:pPr>
        <w:ind w:left="56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0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D016D3"/>
    <w:multiLevelType w:val="multilevel"/>
    <w:tmpl w:val="A0B022CE"/>
    <w:lvl w:ilvl="0">
      <w:start w:val="16"/>
      <w:numFmt w:val="decimal"/>
      <w:lvlText w:val="%1"/>
      <w:lvlJc w:val="left"/>
      <w:pPr>
        <w:ind w:left="56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06527B"/>
    <w:multiLevelType w:val="multilevel"/>
    <w:tmpl w:val="F44E0164"/>
    <w:lvl w:ilvl="0">
      <w:start w:val="24"/>
      <w:numFmt w:val="decimal"/>
      <w:lvlText w:val="%1."/>
      <w:lvlJc w:val="left"/>
      <w:pPr>
        <w:ind w:left="56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8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4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F135C9"/>
    <w:multiLevelType w:val="hybridMultilevel"/>
    <w:tmpl w:val="2C60E0F6"/>
    <w:lvl w:ilvl="0" w:tplc="E0525D38">
      <w:start w:val="1"/>
      <w:numFmt w:val="bullet"/>
      <w:lvlText w:val="-"/>
      <w:lvlJc w:val="left"/>
      <w:pPr>
        <w:ind w:left="1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7ED470">
      <w:start w:val="1"/>
      <w:numFmt w:val="bullet"/>
      <w:lvlText w:val="o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CEE8A0">
      <w:start w:val="1"/>
      <w:numFmt w:val="bullet"/>
      <w:lvlText w:val="▪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BAB64A">
      <w:start w:val="1"/>
      <w:numFmt w:val="bullet"/>
      <w:lvlText w:val="•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A234B0">
      <w:start w:val="1"/>
      <w:numFmt w:val="bullet"/>
      <w:lvlText w:val="o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623210">
      <w:start w:val="1"/>
      <w:numFmt w:val="bullet"/>
      <w:lvlText w:val="▪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5A746A">
      <w:start w:val="1"/>
      <w:numFmt w:val="bullet"/>
      <w:lvlText w:val="•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9A22BE">
      <w:start w:val="1"/>
      <w:numFmt w:val="bullet"/>
      <w:lvlText w:val="o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C08F00">
      <w:start w:val="1"/>
      <w:numFmt w:val="bullet"/>
      <w:lvlText w:val="▪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C03191"/>
    <w:multiLevelType w:val="multilevel"/>
    <w:tmpl w:val="7B723CBA"/>
    <w:lvl w:ilvl="0">
      <w:start w:val="22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2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062BFD"/>
    <w:multiLevelType w:val="hybridMultilevel"/>
    <w:tmpl w:val="89AE79BA"/>
    <w:lvl w:ilvl="0" w:tplc="6A18A7A2">
      <w:start w:val="1"/>
      <w:numFmt w:val="bullet"/>
      <w:lvlText w:val="-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66F14C">
      <w:start w:val="1"/>
      <w:numFmt w:val="bullet"/>
      <w:lvlText w:val="o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12355E">
      <w:start w:val="1"/>
      <w:numFmt w:val="bullet"/>
      <w:lvlText w:val="▪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DCA126">
      <w:start w:val="1"/>
      <w:numFmt w:val="bullet"/>
      <w:lvlText w:val="•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C2ADAE">
      <w:start w:val="1"/>
      <w:numFmt w:val="bullet"/>
      <w:lvlText w:val="o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B0778E">
      <w:start w:val="1"/>
      <w:numFmt w:val="bullet"/>
      <w:lvlText w:val="▪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88F7EA">
      <w:start w:val="1"/>
      <w:numFmt w:val="bullet"/>
      <w:lvlText w:val="•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583660">
      <w:start w:val="1"/>
      <w:numFmt w:val="bullet"/>
      <w:lvlText w:val="o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04ACA8">
      <w:start w:val="1"/>
      <w:numFmt w:val="bullet"/>
      <w:lvlText w:val="▪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20306E"/>
    <w:multiLevelType w:val="multilevel"/>
    <w:tmpl w:val="4BEE5658"/>
    <w:lvl w:ilvl="0">
      <w:start w:val="11"/>
      <w:numFmt w:val="decimal"/>
      <w:lvlText w:val="%1."/>
      <w:lvlJc w:val="left"/>
      <w:pPr>
        <w:ind w:left="56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1B457E"/>
    <w:multiLevelType w:val="hybridMultilevel"/>
    <w:tmpl w:val="81284662"/>
    <w:lvl w:ilvl="0" w:tplc="AF4C96BA">
      <w:start w:val="1"/>
      <w:numFmt w:val="bullet"/>
      <w:lvlText w:val="-"/>
      <w:lvlJc w:val="left"/>
      <w:pPr>
        <w:ind w:left="1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FA3F8C">
      <w:start w:val="1"/>
      <w:numFmt w:val="bullet"/>
      <w:lvlText w:val="o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2A570E">
      <w:start w:val="1"/>
      <w:numFmt w:val="bullet"/>
      <w:lvlText w:val="▪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14E140">
      <w:start w:val="1"/>
      <w:numFmt w:val="bullet"/>
      <w:lvlText w:val="•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AE7AEC">
      <w:start w:val="1"/>
      <w:numFmt w:val="bullet"/>
      <w:lvlText w:val="o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3418E8">
      <w:start w:val="1"/>
      <w:numFmt w:val="bullet"/>
      <w:lvlText w:val="▪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627002">
      <w:start w:val="1"/>
      <w:numFmt w:val="bullet"/>
      <w:lvlText w:val="•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3E6D5C">
      <w:start w:val="1"/>
      <w:numFmt w:val="bullet"/>
      <w:lvlText w:val="o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0E7ECA">
      <w:start w:val="1"/>
      <w:numFmt w:val="bullet"/>
      <w:lvlText w:val="▪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F17481"/>
    <w:multiLevelType w:val="hybridMultilevel"/>
    <w:tmpl w:val="A2DA2704"/>
    <w:lvl w:ilvl="0" w:tplc="42CCE5D2">
      <w:start w:val="1"/>
      <w:numFmt w:val="decimal"/>
      <w:lvlText w:val="%1.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61CC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28EDE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2E53D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DA385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1C05B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72CB6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A2CA4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9EBD1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A121B9"/>
    <w:multiLevelType w:val="multilevel"/>
    <w:tmpl w:val="CEC6379E"/>
    <w:lvl w:ilvl="0">
      <w:start w:val="14"/>
      <w:numFmt w:val="decimal"/>
      <w:lvlText w:val="%1."/>
      <w:lvlJc w:val="left"/>
      <w:pPr>
        <w:ind w:left="56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F36777B"/>
    <w:multiLevelType w:val="multilevel"/>
    <w:tmpl w:val="F2880C00"/>
    <w:lvl w:ilvl="0">
      <w:start w:val="12"/>
      <w:numFmt w:val="decimal"/>
      <w:lvlText w:val="%1"/>
      <w:lvlJc w:val="left"/>
      <w:pPr>
        <w:ind w:left="51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5D3502"/>
    <w:multiLevelType w:val="multilevel"/>
    <w:tmpl w:val="9F1A1532"/>
    <w:lvl w:ilvl="0">
      <w:start w:val="1"/>
      <w:numFmt w:val="decimal"/>
      <w:lvlText w:val="%1"/>
      <w:lvlJc w:val="left"/>
      <w:pPr>
        <w:ind w:left="56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2F1EBE"/>
    <w:multiLevelType w:val="multilevel"/>
    <w:tmpl w:val="095ED3FC"/>
    <w:lvl w:ilvl="0">
      <w:start w:val="22"/>
      <w:numFmt w:val="decimal"/>
      <w:lvlText w:val="%1."/>
      <w:lvlJc w:val="left"/>
      <w:pPr>
        <w:ind w:left="56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4264987"/>
    <w:multiLevelType w:val="hybridMultilevel"/>
    <w:tmpl w:val="13C25B48"/>
    <w:lvl w:ilvl="0" w:tplc="3FE004B8">
      <w:start w:val="1"/>
      <w:numFmt w:val="bullet"/>
      <w:lvlText w:val="-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B69288">
      <w:start w:val="1"/>
      <w:numFmt w:val="bullet"/>
      <w:lvlText w:val="o"/>
      <w:lvlJc w:val="left"/>
      <w:pPr>
        <w:ind w:left="11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30CE5C">
      <w:start w:val="1"/>
      <w:numFmt w:val="bullet"/>
      <w:lvlText w:val="▪"/>
      <w:lvlJc w:val="left"/>
      <w:pPr>
        <w:ind w:left="19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AAAD8">
      <w:start w:val="1"/>
      <w:numFmt w:val="bullet"/>
      <w:lvlText w:val="•"/>
      <w:lvlJc w:val="left"/>
      <w:pPr>
        <w:ind w:left="26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BE01EA">
      <w:start w:val="1"/>
      <w:numFmt w:val="bullet"/>
      <w:lvlText w:val="o"/>
      <w:lvlJc w:val="left"/>
      <w:pPr>
        <w:ind w:left="33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6075A4">
      <w:start w:val="1"/>
      <w:numFmt w:val="bullet"/>
      <w:lvlText w:val="▪"/>
      <w:lvlJc w:val="left"/>
      <w:pPr>
        <w:ind w:left="40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86D3F6">
      <w:start w:val="1"/>
      <w:numFmt w:val="bullet"/>
      <w:lvlText w:val="•"/>
      <w:lvlJc w:val="left"/>
      <w:pPr>
        <w:ind w:left="47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80140C">
      <w:start w:val="1"/>
      <w:numFmt w:val="bullet"/>
      <w:lvlText w:val="o"/>
      <w:lvlJc w:val="left"/>
      <w:pPr>
        <w:ind w:left="55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52EFF0">
      <w:start w:val="1"/>
      <w:numFmt w:val="bullet"/>
      <w:lvlText w:val="▪"/>
      <w:lvlJc w:val="left"/>
      <w:pPr>
        <w:ind w:left="62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284DC9"/>
    <w:multiLevelType w:val="hybridMultilevel"/>
    <w:tmpl w:val="B31EFA12"/>
    <w:lvl w:ilvl="0" w:tplc="22F20C4C">
      <w:start w:val="1"/>
      <w:numFmt w:val="decimal"/>
      <w:lvlText w:val="%1.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18E34E">
      <w:start w:val="1"/>
      <w:numFmt w:val="lowerLetter"/>
      <w:lvlText w:val="%2)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BAF626">
      <w:start w:val="1"/>
      <w:numFmt w:val="lowerRoman"/>
      <w:lvlText w:val="%3"/>
      <w:lvlJc w:val="left"/>
      <w:pPr>
        <w:ind w:left="13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BA3B40">
      <w:start w:val="1"/>
      <w:numFmt w:val="decimal"/>
      <w:lvlText w:val="%4"/>
      <w:lvlJc w:val="left"/>
      <w:pPr>
        <w:ind w:left="20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460E96">
      <w:start w:val="1"/>
      <w:numFmt w:val="lowerLetter"/>
      <w:lvlText w:val="%5"/>
      <w:lvlJc w:val="left"/>
      <w:pPr>
        <w:ind w:left="28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C0F10">
      <w:start w:val="1"/>
      <w:numFmt w:val="lowerRoman"/>
      <w:lvlText w:val="%6"/>
      <w:lvlJc w:val="left"/>
      <w:pPr>
        <w:ind w:left="35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CF178">
      <w:start w:val="1"/>
      <w:numFmt w:val="decimal"/>
      <w:lvlText w:val="%7"/>
      <w:lvlJc w:val="left"/>
      <w:pPr>
        <w:ind w:left="42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8BD34">
      <w:start w:val="1"/>
      <w:numFmt w:val="lowerLetter"/>
      <w:lvlText w:val="%8"/>
      <w:lvlJc w:val="left"/>
      <w:pPr>
        <w:ind w:left="49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F6631C">
      <w:start w:val="1"/>
      <w:numFmt w:val="lowerRoman"/>
      <w:lvlText w:val="%9"/>
      <w:lvlJc w:val="left"/>
      <w:pPr>
        <w:ind w:left="56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 w:numId="11">
    <w:abstractNumId w:val="15"/>
  </w:num>
  <w:num w:numId="12">
    <w:abstractNumId w:val="9"/>
  </w:num>
  <w:num w:numId="13">
    <w:abstractNumId w:val="14"/>
  </w:num>
  <w:num w:numId="14">
    <w:abstractNumId w:val="4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03"/>
    <w:rsid w:val="0023055E"/>
    <w:rsid w:val="00365803"/>
    <w:rsid w:val="0080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B79E3-63C4-4EC7-AEF6-A5078491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" w:line="247" w:lineRule="auto"/>
      <w:ind w:left="588" w:hanging="576"/>
      <w:jc w:val="both"/>
    </w:pPr>
    <w:rPr>
      <w:rFonts w:ascii="Cambria" w:eastAsia="Cambria" w:hAnsi="Cambria" w:cs="Cambria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90"/>
      <w:ind w:left="16" w:hanging="10"/>
      <w:jc w:val="center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mbria" w:eastAsia="Cambria" w:hAnsi="Cambria" w:cs="Cambria"/>
      <w:b/>
      <w:color w:val="000000"/>
      <w:sz w:val="24"/>
    </w:rPr>
  </w:style>
  <w:style w:type="paragraph" w:styleId="Obsah1">
    <w:name w:val="toc 1"/>
    <w:hidden/>
    <w:pPr>
      <w:spacing w:after="6" w:line="249" w:lineRule="auto"/>
      <w:ind w:left="37" w:right="23" w:hanging="10"/>
      <w:jc w:val="both"/>
    </w:pPr>
    <w:rPr>
      <w:rFonts w:ascii="Cambria" w:eastAsia="Cambria" w:hAnsi="Cambria" w:cs="Cambria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artnerskadohoda.gov.sk/zverejnovanie-zakaziek-pre-tovary-od-15062021/" TargetMode="External"/><Relationship Id="rId18" Type="http://schemas.openxmlformats.org/officeDocument/2006/relationships/hyperlink" Target="https://www.partnerskadohoda.gov.sk/zverejnovanie-zakaziek-pre-tovary-od-15062021/" TargetMode="External"/><Relationship Id="rId26" Type="http://schemas.openxmlformats.org/officeDocument/2006/relationships/hyperlink" Target="https://ec.europa.eu/growth/toolsdatabases/espd/filter?lang=sk" TargetMode="External"/><Relationship Id="rId39" Type="http://schemas.openxmlformats.org/officeDocument/2006/relationships/hyperlink" Target="https://www.partnerskadohoda.gov.sk/zverejnovanie-zakaziek-pre-tovary-od-15062021/" TargetMode="External"/><Relationship Id="rId21" Type="http://schemas.openxmlformats.org/officeDocument/2006/relationships/hyperlink" Target="https://www.partnerskadohoda.gov.sk/zverejnovanie-zakaziek-pre-tovary-od-15062021/" TargetMode="External"/><Relationship Id="rId34" Type="http://schemas.openxmlformats.org/officeDocument/2006/relationships/hyperlink" Target="https://www.partnerskadohoda.gov.sk/zverejnovanie-zakaziek-pre-tovary-od-15062021/" TargetMode="External"/><Relationship Id="rId42" Type="http://schemas.openxmlformats.org/officeDocument/2006/relationships/hyperlink" Target="https://www.partnerskadohoda.gov.sk/zverejnovanie-zakaziek-pre-tovary-od-15062021/" TargetMode="External"/><Relationship Id="rId47" Type="http://schemas.openxmlformats.org/officeDocument/2006/relationships/hyperlink" Target="https://jebo-chlebo.sk/inovativne-zariadenie-pekarne/" TargetMode="External"/><Relationship Id="rId50" Type="http://schemas.openxmlformats.org/officeDocument/2006/relationships/hyperlink" Target="https://jebo-chlebo.sk/inovativne-zariadenie-pekarne/" TargetMode="External"/><Relationship Id="rId55" Type="http://schemas.openxmlformats.org/officeDocument/2006/relationships/hyperlink" Target="https://www.uvo.gov.sk/legislativametodika-dohlad/jednotny-europsky-dokument-pre-verejneobstaravanie-553.html" TargetMode="External"/><Relationship Id="rId63" Type="http://schemas.openxmlformats.org/officeDocument/2006/relationships/hyperlink" Target="https://www.uvo.gov.sk/legislativametodika-dohlad/jednotny-europsky-dokument-pre-verejneobstaravanie-553.html" TargetMode="External"/><Relationship Id="rId68" Type="http://schemas.openxmlformats.org/officeDocument/2006/relationships/hyperlink" Target="https://ec.europa.eu/tools/espd?lang=sklang=sk" TargetMode="External"/><Relationship Id="rId76" Type="http://schemas.openxmlformats.org/officeDocument/2006/relationships/hyperlink" Target="http://www.uvo.gov.sk/legislativametodika-dohlad/jednotny-europsky-dokument-pre-verejne-obstaravanie-553.html" TargetMode="External"/><Relationship Id="rId84" Type="http://schemas.openxmlformats.org/officeDocument/2006/relationships/hyperlink" Target="http://www.uvo.gov.sk/legislativametodika-dohlad/jednotny-europsky-dokument-pre-verejne-obstaravanie-553.html" TargetMode="External"/><Relationship Id="rId89" Type="http://schemas.openxmlformats.org/officeDocument/2006/relationships/footer" Target="footer2.xml"/><Relationship Id="rId7" Type="http://schemas.openxmlformats.org/officeDocument/2006/relationships/hyperlink" Target="http://jebo-chlebo.sk/" TargetMode="External"/><Relationship Id="rId71" Type="http://schemas.openxmlformats.org/officeDocument/2006/relationships/hyperlink" Target="http://www.uvo.gov.sk/legislativametodika-dohlad/jednotny-europsky-dokument-pre-verejne-obstaravanie-553.html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artnerskadohoda.gov.sk/zverejnovanie-zakaziek-pre-tovary-od-15062021/" TargetMode="External"/><Relationship Id="rId29" Type="http://schemas.openxmlformats.org/officeDocument/2006/relationships/hyperlink" Target="http://jebo-chlebo.sk/" TargetMode="External"/><Relationship Id="rId11" Type="http://schemas.openxmlformats.org/officeDocument/2006/relationships/hyperlink" Target="http://jebo-chlebo.sk/" TargetMode="External"/><Relationship Id="rId24" Type="http://schemas.openxmlformats.org/officeDocument/2006/relationships/hyperlink" Target="https://ec.europa.eu/growth/toolsdatabases/espd/filter?lang=sk" TargetMode="External"/><Relationship Id="rId32" Type="http://schemas.openxmlformats.org/officeDocument/2006/relationships/hyperlink" Target="http://jebo-chlebo.sk/" TargetMode="External"/><Relationship Id="rId37" Type="http://schemas.openxmlformats.org/officeDocument/2006/relationships/hyperlink" Target="https://www.partnerskadohoda.gov.sk/zverejnovanie-zakaziek-pre-tovary-od-15062021/" TargetMode="External"/><Relationship Id="rId40" Type="http://schemas.openxmlformats.org/officeDocument/2006/relationships/hyperlink" Target="https://www.partnerskadohoda.gov.sk/zverejnovanie-zakaziek-pre-tovary-od-15062021/" TargetMode="External"/><Relationship Id="rId45" Type="http://schemas.openxmlformats.org/officeDocument/2006/relationships/hyperlink" Target="https://jebo-chlebo.sk/inovativne-zariadenie-pekarne/" TargetMode="External"/><Relationship Id="rId53" Type="http://schemas.openxmlformats.org/officeDocument/2006/relationships/hyperlink" Target="https://jebo-chlebo.sk/inovativne-zariadenie-pekarne/" TargetMode="External"/><Relationship Id="rId58" Type="http://schemas.openxmlformats.org/officeDocument/2006/relationships/hyperlink" Target="https://www.uvo.gov.sk/legislativametodika-dohlad/jednotny-europsky-dokument-pre-verejneobstaravanie-553.html" TargetMode="External"/><Relationship Id="rId66" Type="http://schemas.openxmlformats.org/officeDocument/2006/relationships/hyperlink" Target="https://www.uvo.gov.sk/legislativametodika-dohlad/jednotny-europsky-dokument-pre-verejneobstaravanie-553.html" TargetMode="External"/><Relationship Id="rId74" Type="http://schemas.openxmlformats.org/officeDocument/2006/relationships/hyperlink" Target="http://www.uvo.gov.sk/legislativametodika-dohlad/jednotny-europsky-dokument-pre-verejne-obstaravanie-553.html" TargetMode="External"/><Relationship Id="rId79" Type="http://schemas.openxmlformats.org/officeDocument/2006/relationships/hyperlink" Target="http://www.uvo.gov.sk/legislativametodika-dohlad/jednotny-europsky-dokument-pre-verejne-obstaravanie-553.html" TargetMode="External"/><Relationship Id="rId87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hyperlink" Target="https://www.uvo.gov.sk/legislativametodika-dohlad/jednotny-europsky-dokument-pre-verejneobstaravanie-553.html" TargetMode="External"/><Relationship Id="rId82" Type="http://schemas.openxmlformats.org/officeDocument/2006/relationships/hyperlink" Target="http://www.uvo.gov.sk/legislativametodika-dohlad/jednotny-europsky-dokument-pre-verejne-obstaravanie-553.html" TargetMode="External"/><Relationship Id="rId90" Type="http://schemas.openxmlformats.org/officeDocument/2006/relationships/header" Target="header3.xml"/><Relationship Id="rId19" Type="http://schemas.openxmlformats.org/officeDocument/2006/relationships/hyperlink" Target="https://www.partnerskadohoda.gov.sk/zverejnovanie-zakaziek-pre-tovary-od-15062021/" TargetMode="External"/><Relationship Id="rId14" Type="http://schemas.openxmlformats.org/officeDocument/2006/relationships/hyperlink" Target="https://www.partnerskadohoda.gov.sk/zverejnovanie-zakaziek-pre-tovary-od-15062021/" TargetMode="External"/><Relationship Id="rId22" Type="http://schemas.openxmlformats.org/officeDocument/2006/relationships/hyperlink" Target="https://www.partnerskadohoda.gov.sk/zverejnovanie-zakaziek-pre-tovary-od-15062021/" TargetMode="External"/><Relationship Id="rId27" Type="http://schemas.openxmlformats.org/officeDocument/2006/relationships/hyperlink" Target="https://ec.europa.eu/growth/toolsdatabases/espd/filter?lang=sk" TargetMode="External"/><Relationship Id="rId30" Type="http://schemas.openxmlformats.org/officeDocument/2006/relationships/hyperlink" Target="http://jebo-chlebo.sk/" TargetMode="External"/><Relationship Id="rId35" Type="http://schemas.openxmlformats.org/officeDocument/2006/relationships/hyperlink" Target="https://www.partnerskadohoda.gov.sk/zverejnovanie-zakaziek-pre-tovary-od-15062021/" TargetMode="External"/><Relationship Id="rId43" Type="http://schemas.openxmlformats.org/officeDocument/2006/relationships/hyperlink" Target="https://www.partnerskadohoda.gov.sk/zverejnovanie-zakaziek-pre-tovary-od-15062021/" TargetMode="External"/><Relationship Id="rId48" Type="http://schemas.openxmlformats.org/officeDocument/2006/relationships/hyperlink" Target="https://jebo-chlebo.sk/inovativne-zariadenie-pekarne/" TargetMode="External"/><Relationship Id="rId56" Type="http://schemas.openxmlformats.org/officeDocument/2006/relationships/hyperlink" Target="https://www.uvo.gov.sk/legislativametodika-dohlad/jednotny-europsky-dokument-pre-verejneobstaravanie-553.html" TargetMode="External"/><Relationship Id="rId64" Type="http://schemas.openxmlformats.org/officeDocument/2006/relationships/hyperlink" Target="https://www.uvo.gov.sk/legislativametodika-dohlad/jednotny-europsky-dokument-pre-verejneobstaravanie-553.html" TargetMode="External"/><Relationship Id="rId69" Type="http://schemas.openxmlformats.org/officeDocument/2006/relationships/hyperlink" Target="https://ec.europa.eu/tools/espd?lang=sklang=sk" TargetMode="External"/><Relationship Id="rId77" Type="http://schemas.openxmlformats.org/officeDocument/2006/relationships/hyperlink" Target="http://www.uvo.gov.sk/legislativametodika-dohlad/jednotny-europsky-dokument-pre-verejne-obstaravanie-553.html" TargetMode="External"/><Relationship Id="rId8" Type="http://schemas.openxmlformats.org/officeDocument/2006/relationships/hyperlink" Target="http://jebo-chlebo.sk/" TargetMode="External"/><Relationship Id="rId51" Type="http://schemas.openxmlformats.org/officeDocument/2006/relationships/hyperlink" Target="https://jebo-chlebo.sk/inovativne-zariadenie-pekarne/" TargetMode="External"/><Relationship Id="rId72" Type="http://schemas.openxmlformats.org/officeDocument/2006/relationships/hyperlink" Target="http://www.uvo.gov.sk/legislativametodika-dohlad/jednotny-europsky-dokument-pre-verejne-obstaravanie-553.html" TargetMode="External"/><Relationship Id="rId80" Type="http://schemas.openxmlformats.org/officeDocument/2006/relationships/hyperlink" Target="http://www.uvo.gov.sk/legislativametodika-dohlad/jednotny-europsky-dokument-pre-verejne-obstaravanie-553.html" TargetMode="External"/><Relationship Id="rId85" Type="http://schemas.openxmlformats.org/officeDocument/2006/relationships/hyperlink" Target="http://www.uvo.gov.sk/legislativametodika-dohlad/jednotny-europsky-dokument-pre-verejne-obstaravanie-553.html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partnerskadohoda.gov.sk/zverejnovanie-zakaziek-pre-tovary-od-15062021/" TargetMode="External"/><Relationship Id="rId17" Type="http://schemas.openxmlformats.org/officeDocument/2006/relationships/hyperlink" Target="https://www.partnerskadohoda.gov.sk/zverejnovanie-zakaziek-pre-tovary-od-15062021/" TargetMode="External"/><Relationship Id="rId25" Type="http://schemas.openxmlformats.org/officeDocument/2006/relationships/hyperlink" Target="https://ec.europa.eu/growth/toolsdatabases/espd/filter?lang=sk" TargetMode="External"/><Relationship Id="rId33" Type="http://schemas.openxmlformats.org/officeDocument/2006/relationships/hyperlink" Target="https://www.partnerskadohoda.gov.sk/zverejnovanie-zakaziek-pre-tovary-od-15062021/" TargetMode="External"/><Relationship Id="rId38" Type="http://schemas.openxmlformats.org/officeDocument/2006/relationships/hyperlink" Target="https://www.partnerskadohoda.gov.sk/zverejnovanie-zakaziek-pre-tovary-od-15062021/" TargetMode="External"/><Relationship Id="rId46" Type="http://schemas.openxmlformats.org/officeDocument/2006/relationships/hyperlink" Target="https://jebo-chlebo.sk/inovativne-zariadenie-pekarne/" TargetMode="External"/><Relationship Id="rId59" Type="http://schemas.openxmlformats.org/officeDocument/2006/relationships/hyperlink" Target="https://www.uvo.gov.sk/legislativametodika-dohlad/jednotny-europsky-dokument-pre-verejneobstaravanie-553.html" TargetMode="External"/><Relationship Id="rId67" Type="http://schemas.openxmlformats.org/officeDocument/2006/relationships/hyperlink" Target="https://www.uvo.gov.sk/legislativametodika-dohlad/jednotny-europsky-dokument-pre-verejneobstaravanie-553.html" TargetMode="External"/><Relationship Id="rId20" Type="http://schemas.openxmlformats.org/officeDocument/2006/relationships/hyperlink" Target="https://www.partnerskadohoda.gov.sk/zverejnovanie-zakaziek-pre-tovary-od-15062021/" TargetMode="External"/><Relationship Id="rId41" Type="http://schemas.openxmlformats.org/officeDocument/2006/relationships/hyperlink" Target="https://www.partnerskadohoda.gov.sk/zverejnovanie-zakaziek-pre-tovary-od-15062021/" TargetMode="External"/><Relationship Id="rId54" Type="http://schemas.openxmlformats.org/officeDocument/2006/relationships/hyperlink" Target="https://www.uvo.gov.sk/legislativametodika-dohlad/jednotny-europsky-dokument-pre-verejneobstaravanie-553.html" TargetMode="External"/><Relationship Id="rId62" Type="http://schemas.openxmlformats.org/officeDocument/2006/relationships/hyperlink" Target="https://www.uvo.gov.sk/legislativametodika-dohlad/jednotny-europsky-dokument-pre-verejneobstaravanie-553.html" TargetMode="External"/><Relationship Id="rId70" Type="http://schemas.openxmlformats.org/officeDocument/2006/relationships/hyperlink" Target="http://www.uvo.gov.sk/legislativametodika-dohlad/jednotny-europsky-dokument-pre-verejne-obstaravanie-553.html" TargetMode="External"/><Relationship Id="rId75" Type="http://schemas.openxmlformats.org/officeDocument/2006/relationships/hyperlink" Target="http://www.uvo.gov.sk/legislativametodika-dohlad/jednotny-europsky-dokument-pre-verejne-obstaravanie-553.html" TargetMode="External"/><Relationship Id="rId83" Type="http://schemas.openxmlformats.org/officeDocument/2006/relationships/hyperlink" Target="http://www.uvo.gov.sk/legislativametodika-dohlad/jednotny-europsky-dokument-pre-verejne-obstaravanie-553.html" TargetMode="External"/><Relationship Id="rId88" Type="http://schemas.openxmlformats.org/officeDocument/2006/relationships/footer" Target="footer1.xml"/><Relationship Id="rId9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partnerskadohoda.gov.sk/zverejnovanie-zakaziek-pre-tovary-od-15062021/" TargetMode="External"/><Relationship Id="rId23" Type="http://schemas.openxmlformats.org/officeDocument/2006/relationships/hyperlink" Target="https://www.partnerskadohoda.gov.sk/zverejnovanie-zakaziek-pre-tovary-od-15062021/" TargetMode="External"/><Relationship Id="rId28" Type="http://schemas.openxmlformats.org/officeDocument/2006/relationships/hyperlink" Target="http://jebo-chlebo.sk/" TargetMode="External"/><Relationship Id="rId36" Type="http://schemas.openxmlformats.org/officeDocument/2006/relationships/hyperlink" Target="https://www.partnerskadohoda.gov.sk/zverejnovanie-zakaziek-pre-tovary-od-15062021/" TargetMode="External"/><Relationship Id="rId49" Type="http://schemas.openxmlformats.org/officeDocument/2006/relationships/hyperlink" Target="https://jebo-chlebo.sk/inovativne-zariadenie-pekarne/" TargetMode="External"/><Relationship Id="rId57" Type="http://schemas.openxmlformats.org/officeDocument/2006/relationships/hyperlink" Target="https://www.uvo.gov.sk/legislativametodika-dohlad/jednotny-europsky-dokument-pre-verejneobstaravanie-553.html" TargetMode="External"/><Relationship Id="rId10" Type="http://schemas.openxmlformats.org/officeDocument/2006/relationships/hyperlink" Target="http://jebo-chlebo.sk/" TargetMode="External"/><Relationship Id="rId31" Type="http://schemas.openxmlformats.org/officeDocument/2006/relationships/hyperlink" Target="http://jebo-chlebo.sk/" TargetMode="External"/><Relationship Id="rId44" Type="http://schemas.openxmlformats.org/officeDocument/2006/relationships/hyperlink" Target="https://www.partnerskadohoda.gov.sk/zverejnovanie-zakaziek-pre-tovary-od-15062021/" TargetMode="External"/><Relationship Id="rId52" Type="http://schemas.openxmlformats.org/officeDocument/2006/relationships/hyperlink" Target="https://jebo-chlebo.sk/inovativne-zariadenie-pekarne/" TargetMode="External"/><Relationship Id="rId60" Type="http://schemas.openxmlformats.org/officeDocument/2006/relationships/hyperlink" Target="https://www.uvo.gov.sk/legislativametodika-dohlad/jednotny-europsky-dokument-pre-verejneobstaravanie-553.html" TargetMode="External"/><Relationship Id="rId65" Type="http://schemas.openxmlformats.org/officeDocument/2006/relationships/hyperlink" Target="https://www.uvo.gov.sk/legislativametodika-dohlad/jednotny-europsky-dokument-pre-verejneobstaravanie-553.html" TargetMode="External"/><Relationship Id="rId73" Type="http://schemas.openxmlformats.org/officeDocument/2006/relationships/hyperlink" Target="http://www.uvo.gov.sk/legislativametodika-dohlad/jednotny-europsky-dokument-pre-verejne-obstaravanie-553.html" TargetMode="External"/><Relationship Id="rId78" Type="http://schemas.openxmlformats.org/officeDocument/2006/relationships/hyperlink" Target="http://www.uvo.gov.sk/legislativametodika-dohlad/jednotny-europsky-dokument-pre-verejne-obstaravanie-553.html" TargetMode="External"/><Relationship Id="rId81" Type="http://schemas.openxmlformats.org/officeDocument/2006/relationships/hyperlink" Target="http://www.uvo.gov.sk/legislativametodika-dohlad/jednotny-europsky-dokument-pre-verejne-obstaravanie-553.html" TargetMode="External"/><Relationship Id="rId86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jebo-chlebo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7956</Words>
  <Characters>45352</Characters>
  <Application>Microsoft Office Word</Application>
  <DocSecurity>0</DocSecurity>
  <Lines>377</Lines>
  <Paragraphs>106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Verejná súťaž</vt:lpstr>
    </vt:vector>
  </TitlesOfParts>
  <Company/>
  <LinksUpToDate>false</LinksUpToDate>
  <CharactersWithSpaces>53202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Verejná súťaž</dc:title>
  <dc:subject/>
  <dc:creator>Administrativne oddelenie</dc:creator>
  <cp:keywords/>
  <cp:lastModifiedBy>Dienes Gabriel</cp:lastModifiedBy>
  <cp:revision>2</cp:revision>
  <dcterms:created xsi:type="dcterms:W3CDTF">2021-09-10T13:19:00Z</dcterms:created>
  <dcterms:modified xsi:type="dcterms:W3CDTF">2021-09-10T13:19:00Z</dcterms:modified>
</cp:coreProperties>
</file>